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B21" w:rsidRDefault="00106B21">
      <w:pPr>
        <w:rPr>
          <w:rFonts w:ascii="Times New Roman" w:hAnsi="Times New Roman"/>
          <w:color w:val="000000" w:themeColor="text1"/>
          <w:sz w:val="24"/>
          <w:szCs w:val="24"/>
        </w:rPr>
      </w:pPr>
    </w:p>
    <w:p w:rsidR="0052373B" w:rsidRPr="00F82415" w:rsidRDefault="0052373B" w:rsidP="00F82415">
      <w:pPr>
        <w:spacing w:line="276" w:lineRule="auto"/>
        <w:ind w:right="-28"/>
        <w:jc w:val="center"/>
        <w:rPr>
          <w:rFonts w:ascii="Times New Roman" w:hAnsi="Times New Roman" w:cs="Times New Roman"/>
          <w:b/>
          <w:color w:val="010302"/>
          <w:sz w:val="28"/>
          <w:szCs w:val="28"/>
          <w:lang w:val="ru-RU"/>
        </w:rPr>
      </w:pPr>
      <w:proofErr w:type="spellStart"/>
      <w:r w:rsidRPr="00F82415">
        <w:rPr>
          <w:rFonts w:ascii="Times New Roman" w:hAnsi="Times New Roman" w:cs="Times New Roman"/>
          <w:b/>
          <w:color w:val="010302"/>
          <w:sz w:val="28"/>
          <w:szCs w:val="28"/>
          <w:lang w:val="ru-RU"/>
        </w:rPr>
        <w:t>Обгрунтування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технічних</w:t>
      </w:r>
      <w:proofErr w:type="spellEnd"/>
      <w:r w:rsidRPr="00F82415">
        <w:rPr>
          <w:rFonts w:ascii="Times New Roman" w:hAnsi="Times New Roman" w:cs="Times New Roman"/>
          <w:b/>
          <w:color w:val="010302"/>
          <w:sz w:val="28"/>
          <w:szCs w:val="28"/>
          <w:lang w:val="ru-RU"/>
        </w:rPr>
        <w:t xml:space="preserve"> та </w:t>
      </w:r>
      <w:proofErr w:type="spellStart"/>
      <w:r w:rsidRPr="00F82415">
        <w:rPr>
          <w:rFonts w:ascii="Times New Roman" w:hAnsi="Times New Roman" w:cs="Times New Roman"/>
          <w:b/>
          <w:color w:val="010302"/>
          <w:sz w:val="28"/>
          <w:szCs w:val="28"/>
          <w:lang w:val="ru-RU"/>
        </w:rPr>
        <w:t>якісних</w:t>
      </w:r>
      <w:proofErr w:type="spellEnd"/>
      <w:r w:rsidRPr="00F82415">
        <w:rPr>
          <w:rFonts w:ascii="Times New Roman" w:hAnsi="Times New Roman" w:cs="Times New Roman"/>
          <w:b/>
          <w:color w:val="010302"/>
          <w:sz w:val="28"/>
          <w:szCs w:val="28"/>
          <w:lang w:val="ru-RU"/>
        </w:rPr>
        <w:t xml:space="preserve"> характеристик предмета </w:t>
      </w:r>
      <w:proofErr w:type="spellStart"/>
      <w:r w:rsidRPr="00F82415">
        <w:rPr>
          <w:rFonts w:ascii="Times New Roman" w:hAnsi="Times New Roman" w:cs="Times New Roman"/>
          <w:b/>
          <w:color w:val="010302"/>
          <w:sz w:val="28"/>
          <w:szCs w:val="28"/>
          <w:lang w:val="ru-RU"/>
        </w:rPr>
        <w:t>закупівлі</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розміру</w:t>
      </w:r>
      <w:proofErr w:type="spellEnd"/>
      <w:r w:rsidRPr="00F82415">
        <w:rPr>
          <w:rFonts w:ascii="Times New Roman" w:hAnsi="Times New Roman" w:cs="Times New Roman"/>
          <w:b/>
          <w:color w:val="010302"/>
          <w:sz w:val="28"/>
          <w:szCs w:val="28"/>
          <w:lang w:val="ru-RU"/>
        </w:rPr>
        <w:t xml:space="preserve"> бюджетного </w:t>
      </w:r>
      <w:proofErr w:type="spellStart"/>
      <w:r w:rsidRPr="00F82415">
        <w:rPr>
          <w:rFonts w:ascii="Times New Roman" w:hAnsi="Times New Roman" w:cs="Times New Roman"/>
          <w:b/>
          <w:color w:val="010302"/>
          <w:sz w:val="28"/>
          <w:szCs w:val="28"/>
          <w:lang w:val="ru-RU"/>
        </w:rPr>
        <w:t>призначення</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очікуваної</w:t>
      </w:r>
      <w:proofErr w:type="spellEnd"/>
      <w:r w:rsidRPr="00F82415">
        <w:rPr>
          <w:rFonts w:ascii="Times New Roman" w:hAnsi="Times New Roman" w:cs="Times New Roman"/>
          <w:b/>
          <w:color w:val="010302"/>
          <w:sz w:val="28"/>
          <w:szCs w:val="28"/>
          <w:lang w:val="ru-RU"/>
        </w:rPr>
        <w:t xml:space="preserve"> </w:t>
      </w:r>
      <w:proofErr w:type="spellStart"/>
      <w:r w:rsidRPr="00F82415">
        <w:rPr>
          <w:rFonts w:ascii="Times New Roman" w:hAnsi="Times New Roman" w:cs="Times New Roman"/>
          <w:b/>
          <w:color w:val="010302"/>
          <w:sz w:val="28"/>
          <w:szCs w:val="28"/>
          <w:lang w:val="ru-RU"/>
        </w:rPr>
        <w:t>вартості</w:t>
      </w:r>
      <w:proofErr w:type="spellEnd"/>
      <w:r w:rsidRPr="00F82415">
        <w:rPr>
          <w:rFonts w:ascii="Times New Roman" w:hAnsi="Times New Roman" w:cs="Times New Roman"/>
          <w:b/>
          <w:color w:val="010302"/>
          <w:sz w:val="28"/>
          <w:szCs w:val="28"/>
          <w:lang w:val="ru-RU"/>
        </w:rPr>
        <w:t xml:space="preserve"> предмета </w:t>
      </w:r>
      <w:proofErr w:type="spellStart"/>
      <w:r w:rsidRPr="00F82415">
        <w:rPr>
          <w:rFonts w:ascii="Times New Roman" w:hAnsi="Times New Roman" w:cs="Times New Roman"/>
          <w:b/>
          <w:color w:val="010302"/>
          <w:sz w:val="28"/>
          <w:szCs w:val="28"/>
          <w:lang w:val="ru-RU"/>
        </w:rPr>
        <w:t>закупівлі</w:t>
      </w:r>
      <w:proofErr w:type="spellEnd"/>
    </w:p>
    <w:p w:rsidR="0052373B" w:rsidRPr="00E24815" w:rsidRDefault="0052373B" w:rsidP="00F82415">
      <w:pPr>
        <w:spacing w:line="276" w:lineRule="auto"/>
        <w:ind w:left="1440" w:right="-28" w:hanging="1440"/>
        <w:jc w:val="center"/>
        <w:rPr>
          <w:rFonts w:ascii="Times New Roman" w:hAnsi="Times New Roman" w:cs="Times New Roman"/>
          <w:color w:val="010302"/>
          <w:sz w:val="28"/>
          <w:szCs w:val="28"/>
          <w:lang w:val="ru-RU"/>
        </w:rPr>
      </w:pPr>
    </w:p>
    <w:p w:rsidR="004D3458" w:rsidRPr="00E24815" w:rsidRDefault="004D3458" w:rsidP="004D3458">
      <w:pPr>
        <w:spacing w:line="276" w:lineRule="auto"/>
        <w:rPr>
          <w:sz w:val="28"/>
          <w:szCs w:val="28"/>
          <w:lang w:val="ru-RU"/>
        </w:rPr>
      </w:pPr>
      <w:proofErr w:type="spellStart"/>
      <w:r w:rsidRPr="00E24815">
        <w:rPr>
          <w:b/>
          <w:sz w:val="28"/>
          <w:szCs w:val="28"/>
          <w:lang w:val="ru-RU"/>
        </w:rPr>
        <w:t>Найменування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w:t>
      </w:r>
      <w:proofErr w:type="spellStart"/>
      <w:r w:rsidRPr="00E24815">
        <w:rPr>
          <w:sz w:val="28"/>
          <w:szCs w:val="28"/>
          <w:lang w:val="ru-RU"/>
        </w:rPr>
        <w:t>Державне</w:t>
      </w:r>
      <w:proofErr w:type="spellEnd"/>
      <w:r w:rsidRPr="00E24815">
        <w:rPr>
          <w:sz w:val="28"/>
          <w:szCs w:val="28"/>
          <w:lang w:val="ru-RU"/>
        </w:rPr>
        <w:t xml:space="preserve"> </w:t>
      </w:r>
      <w:proofErr w:type="spellStart"/>
      <w:r w:rsidRPr="00E24815">
        <w:rPr>
          <w:sz w:val="28"/>
          <w:szCs w:val="28"/>
          <w:lang w:val="ru-RU"/>
        </w:rPr>
        <w:t>підприємство</w:t>
      </w:r>
      <w:proofErr w:type="spellEnd"/>
      <w:r w:rsidRPr="00E24815">
        <w:rPr>
          <w:sz w:val="28"/>
          <w:szCs w:val="28"/>
          <w:lang w:val="ru-RU"/>
        </w:rPr>
        <w:t xml:space="preserve"> «Інфоресурс».</w:t>
      </w:r>
    </w:p>
    <w:p w:rsidR="004D3458" w:rsidRPr="00E24815" w:rsidRDefault="004D3458" w:rsidP="004D3458">
      <w:pPr>
        <w:spacing w:line="276" w:lineRule="auto"/>
        <w:rPr>
          <w:sz w:val="28"/>
          <w:szCs w:val="28"/>
          <w:lang w:val="ru-RU"/>
        </w:rPr>
      </w:pPr>
      <w:r w:rsidRPr="00E24815">
        <w:rPr>
          <w:b/>
          <w:sz w:val="28"/>
          <w:szCs w:val="28"/>
          <w:lang w:val="ru-RU"/>
        </w:rPr>
        <w:t xml:space="preserve">Код </w:t>
      </w:r>
      <w:proofErr w:type="spellStart"/>
      <w:r w:rsidRPr="00E24815">
        <w:rPr>
          <w:b/>
          <w:sz w:val="28"/>
          <w:szCs w:val="28"/>
          <w:lang w:val="ru-RU"/>
        </w:rPr>
        <w:t>згідно</w:t>
      </w:r>
      <w:proofErr w:type="spellEnd"/>
      <w:r w:rsidRPr="00E24815">
        <w:rPr>
          <w:b/>
          <w:sz w:val="28"/>
          <w:szCs w:val="28"/>
          <w:lang w:val="ru-RU"/>
        </w:rPr>
        <w:t xml:space="preserve"> з ЄДРПОУ </w:t>
      </w:r>
      <w:proofErr w:type="spellStart"/>
      <w:r w:rsidRPr="00E24815">
        <w:rPr>
          <w:b/>
          <w:sz w:val="28"/>
          <w:szCs w:val="28"/>
          <w:lang w:val="ru-RU"/>
        </w:rPr>
        <w:t>замовника</w:t>
      </w:r>
      <w:proofErr w:type="spellEnd"/>
      <w:r w:rsidRPr="00E24815">
        <w:rPr>
          <w:sz w:val="28"/>
          <w:szCs w:val="28"/>
          <w:lang w:val="ru-RU"/>
        </w:rPr>
        <w:t>: 37533381.</w:t>
      </w:r>
    </w:p>
    <w:p w:rsidR="004D3458" w:rsidRPr="00E24815" w:rsidRDefault="004D3458" w:rsidP="004D3458">
      <w:pPr>
        <w:spacing w:line="276" w:lineRule="auto"/>
        <w:rPr>
          <w:sz w:val="28"/>
          <w:szCs w:val="28"/>
          <w:lang w:val="ru-RU"/>
        </w:rPr>
      </w:pPr>
      <w:proofErr w:type="spellStart"/>
      <w:r w:rsidRPr="00E24815">
        <w:rPr>
          <w:b/>
          <w:sz w:val="28"/>
          <w:szCs w:val="28"/>
          <w:lang w:val="ru-RU"/>
        </w:rPr>
        <w:t>Місцезнаходження</w:t>
      </w:r>
      <w:proofErr w:type="spellEnd"/>
      <w:r w:rsidRPr="00E24815">
        <w:rPr>
          <w:b/>
          <w:sz w:val="28"/>
          <w:szCs w:val="28"/>
          <w:lang w:val="ru-RU"/>
        </w:rPr>
        <w:t xml:space="preserve"> </w:t>
      </w:r>
      <w:proofErr w:type="spellStart"/>
      <w:r w:rsidRPr="00E24815">
        <w:rPr>
          <w:b/>
          <w:sz w:val="28"/>
          <w:szCs w:val="28"/>
          <w:lang w:val="ru-RU"/>
        </w:rPr>
        <w:t>замовника</w:t>
      </w:r>
      <w:proofErr w:type="spellEnd"/>
      <w:r w:rsidRPr="00E24815">
        <w:rPr>
          <w:sz w:val="28"/>
          <w:szCs w:val="28"/>
          <w:lang w:val="ru-RU"/>
        </w:rPr>
        <w:t xml:space="preserve">: 03057, м. </w:t>
      </w:r>
      <w:proofErr w:type="spellStart"/>
      <w:r w:rsidRPr="00E24815">
        <w:rPr>
          <w:sz w:val="28"/>
          <w:szCs w:val="28"/>
          <w:lang w:val="ru-RU"/>
        </w:rPr>
        <w:t>Київ</w:t>
      </w:r>
      <w:proofErr w:type="spellEnd"/>
      <w:r w:rsidRPr="00E24815">
        <w:rPr>
          <w:sz w:val="28"/>
          <w:szCs w:val="28"/>
          <w:lang w:val="ru-RU"/>
        </w:rPr>
        <w:t xml:space="preserve">, </w:t>
      </w:r>
      <w:proofErr w:type="spellStart"/>
      <w:r w:rsidRPr="00E24815">
        <w:rPr>
          <w:sz w:val="28"/>
          <w:szCs w:val="28"/>
          <w:lang w:val="ru-RU"/>
        </w:rPr>
        <w:t>вул</w:t>
      </w:r>
      <w:proofErr w:type="spellEnd"/>
      <w:r w:rsidRPr="00E24815">
        <w:rPr>
          <w:sz w:val="28"/>
          <w:szCs w:val="28"/>
          <w:lang w:val="ru-RU"/>
        </w:rPr>
        <w:t xml:space="preserve">. О. </w:t>
      </w:r>
      <w:proofErr w:type="spellStart"/>
      <w:r w:rsidRPr="00E24815">
        <w:rPr>
          <w:sz w:val="28"/>
          <w:szCs w:val="28"/>
          <w:lang w:val="ru-RU"/>
        </w:rPr>
        <w:t>Довженка</w:t>
      </w:r>
      <w:proofErr w:type="spellEnd"/>
      <w:r w:rsidRPr="00E24815">
        <w:rPr>
          <w:sz w:val="28"/>
          <w:szCs w:val="28"/>
          <w:lang w:val="ru-RU"/>
        </w:rPr>
        <w:t>, 3.</w:t>
      </w:r>
    </w:p>
    <w:p w:rsidR="004D3458" w:rsidRPr="00E24815" w:rsidRDefault="004D3458" w:rsidP="004D3458">
      <w:pPr>
        <w:spacing w:line="276" w:lineRule="auto"/>
        <w:rPr>
          <w:rStyle w:val="rvts0"/>
          <w:color w:val="000000"/>
          <w:sz w:val="28"/>
          <w:szCs w:val="28"/>
          <w:lang w:val="ru-RU"/>
        </w:rPr>
      </w:pPr>
      <w:proofErr w:type="spellStart"/>
      <w:r w:rsidRPr="00E24815">
        <w:rPr>
          <w:b/>
          <w:bCs/>
          <w:color w:val="000000"/>
          <w:sz w:val="28"/>
          <w:szCs w:val="28"/>
          <w:lang w:val="ru-RU"/>
        </w:rPr>
        <w:t>Категорія</w:t>
      </w:r>
      <w:proofErr w:type="spellEnd"/>
      <w:r w:rsidRPr="00E24815">
        <w:rPr>
          <w:b/>
          <w:bCs/>
          <w:color w:val="000000"/>
          <w:sz w:val="28"/>
          <w:szCs w:val="28"/>
          <w:lang w:val="ru-RU"/>
        </w:rPr>
        <w:t xml:space="preserve"> </w:t>
      </w:r>
      <w:proofErr w:type="spellStart"/>
      <w:r w:rsidRPr="00E24815">
        <w:rPr>
          <w:b/>
          <w:bCs/>
          <w:color w:val="000000"/>
          <w:sz w:val="28"/>
          <w:szCs w:val="28"/>
          <w:lang w:val="ru-RU"/>
        </w:rPr>
        <w:t>замовника</w:t>
      </w:r>
      <w:proofErr w:type="spellEnd"/>
      <w:r w:rsidR="00E24815">
        <w:rPr>
          <w:bCs/>
          <w:color w:val="000000"/>
          <w:sz w:val="28"/>
          <w:szCs w:val="28"/>
          <w:lang w:val="ru-RU"/>
        </w:rPr>
        <w:t>:</w:t>
      </w:r>
      <w:r w:rsidRPr="00E24815">
        <w:rPr>
          <w:bCs/>
          <w:color w:val="000000"/>
          <w:sz w:val="28"/>
          <w:szCs w:val="28"/>
          <w:lang w:val="ru-RU"/>
        </w:rPr>
        <w:t xml:space="preserve"> </w:t>
      </w:r>
      <w:proofErr w:type="spellStart"/>
      <w:r w:rsidRPr="00E24815">
        <w:rPr>
          <w:rStyle w:val="rvts0"/>
          <w:color w:val="000000"/>
          <w:sz w:val="28"/>
          <w:szCs w:val="28"/>
          <w:lang w:val="ru-RU"/>
        </w:rPr>
        <w:t>підприємства</w:t>
      </w:r>
      <w:proofErr w:type="spellEnd"/>
      <w:r w:rsidRPr="00E24815">
        <w:rPr>
          <w:rStyle w:val="rvts0"/>
          <w:color w:val="000000"/>
          <w:sz w:val="28"/>
          <w:szCs w:val="28"/>
          <w:lang w:val="ru-RU"/>
        </w:rPr>
        <w:t xml:space="preserve">, установи, </w:t>
      </w:r>
      <w:proofErr w:type="spellStart"/>
      <w:r w:rsidRPr="00E24815">
        <w:rPr>
          <w:rStyle w:val="rvts0"/>
          <w:color w:val="000000"/>
          <w:sz w:val="28"/>
          <w:szCs w:val="28"/>
          <w:lang w:val="ru-RU"/>
        </w:rPr>
        <w:t>організації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зазначені</w:t>
      </w:r>
      <w:proofErr w:type="spellEnd"/>
      <w:r w:rsidRPr="00E24815">
        <w:rPr>
          <w:rStyle w:val="rvts0"/>
          <w:color w:val="000000"/>
          <w:sz w:val="28"/>
          <w:szCs w:val="28"/>
          <w:lang w:val="ru-RU"/>
        </w:rPr>
        <w:t xml:space="preserve"> у </w:t>
      </w:r>
      <w:hyperlink r:id="rId5" w:anchor="n797" w:history="1">
        <w:proofErr w:type="spellStart"/>
        <w:r w:rsidRPr="00E24815">
          <w:rPr>
            <w:rStyle w:val="a7"/>
            <w:color w:val="000000"/>
            <w:sz w:val="28"/>
            <w:szCs w:val="28"/>
            <w:lang w:val="ru-RU"/>
          </w:rPr>
          <w:t>пункті</w:t>
        </w:r>
        <w:proofErr w:type="spellEnd"/>
        <w:r w:rsidRPr="00E24815">
          <w:rPr>
            <w:rStyle w:val="a7"/>
            <w:color w:val="000000"/>
            <w:sz w:val="28"/>
            <w:szCs w:val="28"/>
            <w:lang w:val="ru-RU"/>
          </w:rPr>
          <w:t xml:space="preserve"> 3</w:t>
        </w:r>
      </w:hyperlink>
      <w:r w:rsidRPr="00E24815">
        <w:rPr>
          <w:rStyle w:val="rvts0"/>
          <w:color w:val="000000"/>
          <w:sz w:val="28"/>
          <w:szCs w:val="28"/>
          <w:lang w:val="ru-RU"/>
        </w:rPr>
        <w:t xml:space="preserve"> </w:t>
      </w:r>
      <w:proofErr w:type="spellStart"/>
      <w:r w:rsidRPr="00E24815">
        <w:rPr>
          <w:rStyle w:val="rvts0"/>
          <w:color w:val="000000"/>
          <w:sz w:val="28"/>
          <w:szCs w:val="28"/>
          <w:lang w:val="ru-RU"/>
        </w:rPr>
        <w:t>частини</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першої</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статті</w:t>
      </w:r>
      <w:proofErr w:type="spellEnd"/>
      <w:r w:rsidRPr="00E24815">
        <w:rPr>
          <w:rStyle w:val="rvts0"/>
          <w:color w:val="000000"/>
          <w:sz w:val="28"/>
          <w:szCs w:val="28"/>
          <w:lang w:val="ru-RU"/>
        </w:rPr>
        <w:t xml:space="preserve"> 2 Закону </w:t>
      </w:r>
      <w:proofErr w:type="spellStart"/>
      <w:r w:rsidRPr="00E24815">
        <w:rPr>
          <w:rStyle w:val="rvts0"/>
          <w:color w:val="000000"/>
          <w:sz w:val="28"/>
          <w:szCs w:val="28"/>
          <w:lang w:val="ru-RU"/>
        </w:rPr>
        <w:t>України</w:t>
      </w:r>
      <w:proofErr w:type="spellEnd"/>
      <w:r w:rsidRPr="00E24815">
        <w:rPr>
          <w:rStyle w:val="rvts0"/>
          <w:color w:val="000000"/>
          <w:sz w:val="28"/>
          <w:szCs w:val="28"/>
          <w:lang w:val="ru-RU"/>
        </w:rPr>
        <w:t xml:space="preserve"> «Про </w:t>
      </w:r>
      <w:proofErr w:type="spellStart"/>
      <w:r w:rsidRPr="00E24815">
        <w:rPr>
          <w:rStyle w:val="rvts0"/>
          <w:color w:val="000000"/>
          <w:sz w:val="28"/>
          <w:szCs w:val="28"/>
          <w:lang w:val="ru-RU"/>
        </w:rPr>
        <w:t>публічні</w:t>
      </w:r>
      <w:proofErr w:type="spellEnd"/>
      <w:r w:rsidRPr="00E24815">
        <w:rPr>
          <w:rStyle w:val="rvts0"/>
          <w:color w:val="000000"/>
          <w:sz w:val="28"/>
          <w:szCs w:val="28"/>
          <w:lang w:val="ru-RU"/>
        </w:rPr>
        <w:t xml:space="preserve"> </w:t>
      </w:r>
      <w:proofErr w:type="spellStart"/>
      <w:r w:rsidRPr="00E24815">
        <w:rPr>
          <w:rStyle w:val="rvts0"/>
          <w:color w:val="000000"/>
          <w:sz w:val="28"/>
          <w:szCs w:val="28"/>
          <w:lang w:val="ru-RU"/>
        </w:rPr>
        <w:t>закупівлі</w:t>
      </w:r>
      <w:proofErr w:type="spellEnd"/>
      <w:r w:rsidRPr="00E24815">
        <w:rPr>
          <w:rStyle w:val="rvts0"/>
          <w:color w:val="000000"/>
          <w:sz w:val="28"/>
          <w:szCs w:val="28"/>
          <w:lang w:val="ru-RU"/>
        </w:rPr>
        <w:t>».</w:t>
      </w:r>
    </w:p>
    <w:p w:rsidR="00E24815" w:rsidRPr="00E24815" w:rsidRDefault="00E24815" w:rsidP="00E24815">
      <w:pPr>
        <w:spacing w:line="276" w:lineRule="auto"/>
        <w:jc w:val="both"/>
        <w:rPr>
          <w:sz w:val="28"/>
          <w:szCs w:val="28"/>
          <w:lang w:val="ru-RU"/>
        </w:rPr>
      </w:pPr>
    </w:p>
    <w:p w:rsidR="001F758C" w:rsidRDefault="001F758C" w:rsidP="0074646F">
      <w:pPr>
        <w:pStyle w:val="a4"/>
        <w:numPr>
          <w:ilvl w:val="0"/>
          <w:numId w:val="2"/>
        </w:numPr>
        <w:spacing w:line="276" w:lineRule="auto"/>
        <w:ind w:left="0" w:firstLine="0"/>
        <w:jc w:val="both"/>
        <w:rPr>
          <w:sz w:val="28"/>
          <w:szCs w:val="28"/>
          <w:lang w:val="ru-RU"/>
        </w:rPr>
      </w:pPr>
      <w:proofErr w:type="spellStart"/>
      <w:r w:rsidRPr="001F758C">
        <w:rPr>
          <w:b/>
          <w:sz w:val="28"/>
          <w:szCs w:val="28"/>
          <w:lang w:val="ru-RU"/>
        </w:rPr>
        <w:t>Р</w:t>
      </w:r>
      <w:r w:rsidR="00E24815" w:rsidRPr="001F758C">
        <w:rPr>
          <w:b/>
          <w:sz w:val="28"/>
          <w:szCs w:val="28"/>
          <w:lang w:val="ru-RU"/>
        </w:rPr>
        <w:t>озпочато</w:t>
      </w:r>
      <w:proofErr w:type="spellEnd"/>
      <w:r w:rsidR="00E24815" w:rsidRPr="001F758C">
        <w:rPr>
          <w:b/>
          <w:sz w:val="28"/>
          <w:szCs w:val="28"/>
          <w:lang w:val="ru-RU"/>
        </w:rPr>
        <w:t xml:space="preserve"> процедуру </w:t>
      </w:r>
      <w:proofErr w:type="spellStart"/>
      <w:r w:rsidR="00E24815" w:rsidRPr="001F758C">
        <w:rPr>
          <w:b/>
          <w:sz w:val="28"/>
          <w:szCs w:val="28"/>
          <w:lang w:val="ru-RU"/>
        </w:rPr>
        <w:t>закупівлі</w:t>
      </w:r>
      <w:proofErr w:type="spellEnd"/>
      <w:r w:rsidR="00E24815" w:rsidRPr="001F758C">
        <w:rPr>
          <w:b/>
          <w:sz w:val="28"/>
          <w:szCs w:val="28"/>
          <w:lang w:val="ru-RU"/>
        </w:rPr>
        <w:t xml:space="preserve"> </w:t>
      </w:r>
      <w:r w:rsidR="00E24815" w:rsidRPr="008F4E1A">
        <w:rPr>
          <w:b/>
          <w:sz w:val="28"/>
          <w:szCs w:val="28"/>
          <w:lang w:val="ru-RU"/>
        </w:rPr>
        <w:t xml:space="preserve">за предметом </w:t>
      </w:r>
      <w:proofErr w:type="spellStart"/>
      <w:r w:rsidR="00E24815" w:rsidRPr="008F4E1A">
        <w:rPr>
          <w:b/>
          <w:sz w:val="28"/>
          <w:szCs w:val="28"/>
          <w:lang w:val="ru-RU"/>
        </w:rPr>
        <w:t>закупівлі</w:t>
      </w:r>
      <w:proofErr w:type="spellEnd"/>
      <w:r w:rsidR="00E24815" w:rsidRPr="0074646F">
        <w:rPr>
          <w:b/>
          <w:sz w:val="28"/>
          <w:szCs w:val="28"/>
          <w:lang w:val="ru-RU"/>
        </w:rPr>
        <w:t>:</w:t>
      </w:r>
      <w:r w:rsidRPr="001F758C">
        <w:rPr>
          <w:sz w:val="28"/>
          <w:szCs w:val="28"/>
          <w:lang w:val="ru-RU"/>
        </w:rPr>
        <w:t xml:space="preserve"> </w:t>
      </w:r>
    </w:p>
    <w:p w:rsidR="0070746A" w:rsidRDefault="001F758C" w:rsidP="0070746A">
      <w:pPr>
        <w:pStyle w:val="a4"/>
        <w:spacing w:line="276" w:lineRule="auto"/>
        <w:jc w:val="both"/>
        <w:rPr>
          <w:sz w:val="28"/>
          <w:szCs w:val="28"/>
          <w:lang w:val="ru-RU"/>
        </w:rPr>
      </w:pPr>
      <w:r>
        <w:rPr>
          <w:sz w:val="28"/>
          <w:szCs w:val="28"/>
          <w:lang w:val="ru-RU"/>
        </w:rPr>
        <w:t xml:space="preserve">        </w:t>
      </w:r>
      <w:r w:rsidR="000D7149">
        <w:rPr>
          <w:sz w:val="28"/>
          <w:szCs w:val="28"/>
          <w:lang w:val="ru-RU"/>
        </w:rPr>
        <w:t xml:space="preserve"> </w:t>
      </w:r>
      <w:r>
        <w:rPr>
          <w:sz w:val="28"/>
          <w:szCs w:val="28"/>
          <w:lang w:val="ru-RU"/>
        </w:rPr>
        <w:t xml:space="preserve"> </w:t>
      </w:r>
      <w:r w:rsidR="00F34951">
        <w:rPr>
          <w:sz w:val="28"/>
          <w:szCs w:val="28"/>
          <w:lang w:val="ru-RU"/>
        </w:rPr>
        <w:t>17</w:t>
      </w:r>
      <w:r w:rsidRPr="008F4E1A">
        <w:rPr>
          <w:sz w:val="28"/>
          <w:szCs w:val="28"/>
          <w:lang w:val="ru-RU"/>
        </w:rPr>
        <w:t xml:space="preserve"> </w:t>
      </w:r>
      <w:proofErr w:type="spellStart"/>
      <w:r w:rsidR="00F34951">
        <w:rPr>
          <w:sz w:val="28"/>
          <w:szCs w:val="28"/>
          <w:lang w:val="ru-RU"/>
        </w:rPr>
        <w:t>трав</w:t>
      </w:r>
      <w:r w:rsidR="00E1396C">
        <w:rPr>
          <w:sz w:val="28"/>
          <w:szCs w:val="28"/>
          <w:lang w:val="ru-RU"/>
        </w:rPr>
        <w:t>ня</w:t>
      </w:r>
      <w:proofErr w:type="spellEnd"/>
      <w:r w:rsidR="00E1396C">
        <w:rPr>
          <w:sz w:val="28"/>
          <w:szCs w:val="28"/>
          <w:lang w:val="ru-RU"/>
        </w:rPr>
        <w:t xml:space="preserve"> </w:t>
      </w:r>
      <w:r w:rsidRPr="008F4E1A">
        <w:rPr>
          <w:sz w:val="28"/>
          <w:szCs w:val="28"/>
          <w:lang w:val="ru-RU"/>
        </w:rPr>
        <w:t>202</w:t>
      </w:r>
      <w:r w:rsidR="00F34951">
        <w:rPr>
          <w:sz w:val="28"/>
          <w:szCs w:val="28"/>
          <w:lang w:val="ru-RU"/>
        </w:rPr>
        <w:t>3</w:t>
      </w:r>
      <w:r w:rsidRPr="008F4E1A">
        <w:rPr>
          <w:sz w:val="28"/>
          <w:szCs w:val="28"/>
          <w:lang w:val="ru-RU"/>
        </w:rPr>
        <w:t xml:space="preserve"> року</w:t>
      </w:r>
    </w:p>
    <w:p w:rsidR="0070746A" w:rsidRPr="00BA6E80" w:rsidRDefault="00F34951" w:rsidP="00BA6E80">
      <w:pPr>
        <w:pStyle w:val="a4"/>
        <w:spacing w:line="276" w:lineRule="auto"/>
        <w:ind w:firstLine="709"/>
        <w:jc w:val="both"/>
        <w:rPr>
          <w:sz w:val="28"/>
          <w:szCs w:val="28"/>
          <w:lang w:val="ru-RU"/>
        </w:rPr>
      </w:pPr>
      <w:proofErr w:type="spellStart"/>
      <w:r w:rsidRPr="00F34951">
        <w:rPr>
          <w:sz w:val="28"/>
          <w:szCs w:val="28"/>
          <w:lang w:val="ru-RU"/>
        </w:rPr>
        <w:t>Пакети</w:t>
      </w:r>
      <w:proofErr w:type="spellEnd"/>
      <w:r w:rsidRPr="00F34951">
        <w:rPr>
          <w:sz w:val="28"/>
          <w:szCs w:val="28"/>
          <w:lang w:val="ru-RU"/>
        </w:rPr>
        <w:t xml:space="preserve"> </w:t>
      </w:r>
      <w:proofErr w:type="spellStart"/>
      <w:r w:rsidRPr="00F34951">
        <w:rPr>
          <w:sz w:val="28"/>
          <w:szCs w:val="28"/>
          <w:lang w:val="ru-RU"/>
        </w:rPr>
        <w:t>програмного</w:t>
      </w:r>
      <w:proofErr w:type="spellEnd"/>
      <w:r w:rsidRPr="00F34951">
        <w:rPr>
          <w:sz w:val="28"/>
          <w:szCs w:val="28"/>
          <w:lang w:val="ru-RU"/>
        </w:rPr>
        <w:t xml:space="preserve"> </w:t>
      </w:r>
      <w:proofErr w:type="spellStart"/>
      <w:r w:rsidRPr="00F34951">
        <w:rPr>
          <w:sz w:val="28"/>
          <w:szCs w:val="28"/>
          <w:lang w:val="ru-RU"/>
        </w:rPr>
        <w:t>забезп</w:t>
      </w:r>
      <w:bookmarkStart w:id="0" w:name="_GoBack"/>
      <w:bookmarkEnd w:id="0"/>
      <w:r w:rsidRPr="00F34951">
        <w:rPr>
          <w:sz w:val="28"/>
          <w:szCs w:val="28"/>
          <w:lang w:val="ru-RU"/>
        </w:rPr>
        <w:t>ечення</w:t>
      </w:r>
      <w:proofErr w:type="spellEnd"/>
      <w:r w:rsidRPr="00F34951">
        <w:rPr>
          <w:sz w:val="28"/>
          <w:szCs w:val="28"/>
          <w:lang w:val="ru-RU"/>
        </w:rPr>
        <w:t xml:space="preserve"> для </w:t>
      </w:r>
      <w:proofErr w:type="spellStart"/>
      <w:r w:rsidRPr="00F34951">
        <w:rPr>
          <w:sz w:val="28"/>
          <w:szCs w:val="28"/>
          <w:lang w:val="ru-RU"/>
        </w:rPr>
        <w:t>захисту</w:t>
      </w:r>
      <w:proofErr w:type="spellEnd"/>
      <w:r w:rsidRPr="00F34951">
        <w:rPr>
          <w:sz w:val="28"/>
          <w:szCs w:val="28"/>
          <w:lang w:val="ru-RU"/>
        </w:rPr>
        <w:t xml:space="preserve"> </w:t>
      </w:r>
      <w:proofErr w:type="spellStart"/>
      <w:r w:rsidRPr="00F34951">
        <w:rPr>
          <w:sz w:val="28"/>
          <w:szCs w:val="28"/>
          <w:lang w:val="ru-RU"/>
        </w:rPr>
        <w:t>від</w:t>
      </w:r>
      <w:proofErr w:type="spellEnd"/>
      <w:r w:rsidRPr="00F34951">
        <w:rPr>
          <w:sz w:val="28"/>
          <w:szCs w:val="28"/>
          <w:lang w:val="ru-RU"/>
        </w:rPr>
        <w:t xml:space="preserve"> </w:t>
      </w:r>
      <w:proofErr w:type="spellStart"/>
      <w:r w:rsidRPr="00F34951">
        <w:rPr>
          <w:sz w:val="28"/>
          <w:szCs w:val="28"/>
          <w:lang w:val="ru-RU"/>
        </w:rPr>
        <w:t>вірусів</w:t>
      </w:r>
      <w:proofErr w:type="spellEnd"/>
      <w:r w:rsidRPr="00F34951">
        <w:rPr>
          <w:sz w:val="28"/>
          <w:szCs w:val="28"/>
          <w:lang w:val="ru-RU"/>
        </w:rPr>
        <w:t>, код ДК 021:2015 – 48760000-3 (</w:t>
      </w:r>
      <w:proofErr w:type="spellStart"/>
      <w:r w:rsidRPr="00F34951">
        <w:rPr>
          <w:sz w:val="28"/>
          <w:szCs w:val="28"/>
          <w:lang w:val="ru-RU"/>
        </w:rPr>
        <w:t>Пакети</w:t>
      </w:r>
      <w:proofErr w:type="spellEnd"/>
      <w:r w:rsidRPr="00F34951">
        <w:rPr>
          <w:sz w:val="28"/>
          <w:szCs w:val="28"/>
          <w:lang w:val="ru-RU"/>
        </w:rPr>
        <w:t xml:space="preserve"> </w:t>
      </w:r>
      <w:proofErr w:type="spellStart"/>
      <w:r w:rsidRPr="00F34951">
        <w:rPr>
          <w:sz w:val="28"/>
          <w:szCs w:val="28"/>
          <w:lang w:val="ru-RU"/>
        </w:rPr>
        <w:t>програмного</w:t>
      </w:r>
      <w:proofErr w:type="spellEnd"/>
      <w:r w:rsidRPr="00F34951">
        <w:rPr>
          <w:sz w:val="28"/>
          <w:szCs w:val="28"/>
          <w:lang w:val="ru-RU"/>
        </w:rPr>
        <w:t xml:space="preserve"> </w:t>
      </w:r>
      <w:proofErr w:type="spellStart"/>
      <w:r w:rsidRPr="00F34951">
        <w:rPr>
          <w:sz w:val="28"/>
          <w:szCs w:val="28"/>
          <w:lang w:val="ru-RU"/>
        </w:rPr>
        <w:t>забезпечення</w:t>
      </w:r>
      <w:proofErr w:type="spellEnd"/>
      <w:r w:rsidRPr="00F34951">
        <w:rPr>
          <w:sz w:val="28"/>
          <w:szCs w:val="28"/>
          <w:lang w:val="ru-RU"/>
        </w:rPr>
        <w:t xml:space="preserve"> для </w:t>
      </w:r>
      <w:proofErr w:type="spellStart"/>
      <w:r w:rsidRPr="00F34951">
        <w:rPr>
          <w:sz w:val="28"/>
          <w:szCs w:val="28"/>
          <w:lang w:val="ru-RU"/>
        </w:rPr>
        <w:t>захисту</w:t>
      </w:r>
      <w:proofErr w:type="spellEnd"/>
      <w:r w:rsidRPr="00F34951">
        <w:rPr>
          <w:sz w:val="28"/>
          <w:szCs w:val="28"/>
          <w:lang w:val="ru-RU"/>
        </w:rPr>
        <w:t xml:space="preserve"> </w:t>
      </w:r>
      <w:proofErr w:type="spellStart"/>
      <w:r w:rsidRPr="00F34951">
        <w:rPr>
          <w:sz w:val="28"/>
          <w:szCs w:val="28"/>
          <w:lang w:val="ru-RU"/>
        </w:rPr>
        <w:t>від</w:t>
      </w:r>
      <w:proofErr w:type="spellEnd"/>
      <w:r w:rsidRPr="00F34951">
        <w:rPr>
          <w:sz w:val="28"/>
          <w:szCs w:val="28"/>
          <w:lang w:val="ru-RU"/>
        </w:rPr>
        <w:t xml:space="preserve"> </w:t>
      </w:r>
      <w:proofErr w:type="spellStart"/>
      <w:r w:rsidRPr="00F34951">
        <w:rPr>
          <w:sz w:val="28"/>
          <w:szCs w:val="28"/>
          <w:lang w:val="ru-RU"/>
        </w:rPr>
        <w:t>вірусів</w:t>
      </w:r>
      <w:proofErr w:type="spellEnd"/>
      <w:r w:rsidRPr="00F34951">
        <w:rPr>
          <w:sz w:val="28"/>
          <w:szCs w:val="28"/>
          <w:lang w:val="ru-RU"/>
        </w:rPr>
        <w:t xml:space="preserve"> та </w:t>
      </w:r>
      <w:proofErr w:type="spellStart"/>
      <w:r w:rsidRPr="00F34951">
        <w:rPr>
          <w:sz w:val="28"/>
          <w:szCs w:val="28"/>
          <w:lang w:val="ru-RU"/>
        </w:rPr>
        <w:t>оновлення</w:t>
      </w:r>
      <w:proofErr w:type="spellEnd"/>
      <w:r w:rsidRPr="00F34951">
        <w:rPr>
          <w:sz w:val="28"/>
          <w:szCs w:val="28"/>
          <w:lang w:val="ru-RU"/>
        </w:rPr>
        <w:t xml:space="preserve"> </w:t>
      </w:r>
      <w:proofErr w:type="spellStart"/>
      <w:r w:rsidRPr="00F34951">
        <w:rPr>
          <w:sz w:val="28"/>
          <w:szCs w:val="28"/>
          <w:lang w:val="ru-RU"/>
        </w:rPr>
        <w:t>функціоналу</w:t>
      </w:r>
      <w:proofErr w:type="spellEnd"/>
      <w:r w:rsidRPr="00F34951">
        <w:rPr>
          <w:sz w:val="28"/>
          <w:szCs w:val="28"/>
          <w:lang w:val="ru-RU"/>
        </w:rPr>
        <w:t xml:space="preserve"> </w:t>
      </w:r>
      <w:proofErr w:type="spellStart"/>
      <w:r w:rsidRPr="00F34951">
        <w:rPr>
          <w:sz w:val="28"/>
          <w:szCs w:val="28"/>
          <w:lang w:val="ru-RU"/>
        </w:rPr>
        <w:t>міжмережевого</w:t>
      </w:r>
      <w:proofErr w:type="spellEnd"/>
      <w:r w:rsidRPr="00F34951">
        <w:rPr>
          <w:sz w:val="28"/>
          <w:szCs w:val="28"/>
          <w:lang w:val="ru-RU"/>
        </w:rPr>
        <w:t xml:space="preserve"> </w:t>
      </w:r>
      <w:proofErr w:type="spellStart"/>
      <w:r w:rsidRPr="00F34951">
        <w:rPr>
          <w:sz w:val="28"/>
          <w:szCs w:val="28"/>
          <w:lang w:val="ru-RU"/>
        </w:rPr>
        <w:t>екрану</w:t>
      </w:r>
      <w:proofErr w:type="spellEnd"/>
      <w:r w:rsidRPr="00F34951">
        <w:rPr>
          <w:sz w:val="28"/>
          <w:szCs w:val="28"/>
          <w:lang w:val="ru-RU"/>
        </w:rPr>
        <w:t>)</w:t>
      </w:r>
    </w:p>
    <w:p w:rsidR="00E24815" w:rsidRPr="00E24815" w:rsidRDefault="00E24815" w:rsidP="0074646F">
      <w:pPr>
        <w:spacing w:line="276" w:lineRule="auto"/>
        <w:jc w:val="both"/>
        <w:rPr>
          <w:sz w:val="28"/>
          <w:szCs w:val="28"/>
          <w:lang w:val="ru-RU"/>
        </w:rPr>
      </w:pPr>
    </w:p>
    <w:p w:rsidR="00E24815" w:rsidRPr="008F4E1A" w:rsidRDefault="004D3458" w:rsidP="00251E62">
      <w:pPr>
        <w:pStyle w:val="a4"/>
        <w:numPr>
          <w:ilvl w:val="0"/>
          <w:numId w:val="2"/>
        </w:numPr>
        <w:spacing w:line="276" w:lineRule="auto"/>
        <w:ind w:left="0" w:firstLine="0"/>
        <w:jc w:val="both"/>
        <w:rPr>
          <w:i/>
          <w:sz w:val="28"/>
          <w:szCs w:val="28"/>
          <w:lang w:val="ru-RU"/>
        </w:rPr>
      </w:pPr>
      <w:r w:rsidRPr="008F4E1A">
        <w:rPr>
          <w:b/>
          <w:sz w:val="28"/>
          <w:szCs w:val="28"/>
          <w:lang w:val="ru-RU"/>
        </w:rPr>
        <w:t xml:space="preserve">Номер </w:t>
      </w:r>
      <w:proofErr w:type="spellStart"/>
      <w:r w:rsidRPr="008F4E1A">
        <w:rPr>
          <w:b/>
          <w:sz w:val="28"/>
          <w:szCs w:val="28"/>
          <w:lang w:val="ru-RU"/>
        </w:rPr>
        <w:t>процедури</w:t>
      </w:r>
      <w:proofErr w:type="spellEnd"/>
      <w:r w:rsidRPr="008F4E1A">
        <w:rPr>
          <w:b/>
          <w:sz w:val="28"/>
          <w:szCs w:val="28"/>
          <w:lang w:val="ru-RU"/>
        </w:rPr>
        <w:t xml:space="preserve"> </w:t>
      </w:r>
      <w:proofErr w:type="spellStart"/>
      <w:r w:rsidRPr="008F4E1A">
        <w:rPr>
          <w:b/>
          <w:sz w:val="28"/>
          <w:szCs w:val="28"/>
          <w:lang w:val="ru-RU"/>
        </w:rPr>
        <w:t>закупівлі</w:t>
      </w:r>
      <w:proofErr w:type="spellEnd"/>
      <w:r w:rsidRPr="008F4E1A">
        <w:rPr>
          <w:b/>
          <w:sz w:val="28"/>
          <w:szCs w:val="28"/>
          <w:lang w:val="ru-RU"/>
        </w:rPr>
        <w:t xml:space="preserve"> в </w:t>
      </w:r>
      <w:proofErr w:type="spellStart"/>
      <w:r w:rsidRPr="008F4E1A">
        <w:rPr>
          <w:b/>
          <w:sz w:val="28"/>
          <w:szCs w:val="28"/>
          <w:lang w:val="ru-RU"/>
        </w:rPr>
        <w:t>електронній</w:t>
      </w:r>
      <w:proofErr w:type="spellEnd"/>
      <w:r w:rsidR="00E24815" w:rsidRPr="008F4E1A">
        <w:rPr>
          <w:b/>
          <w:sz w:val="28"/>
          <w:szCs w:val="28"/>
          <w:lang w:val="ru-RU"/>
        </w:rPr>
        <w:t xml:space="preserve"> </w:t>
      </w:r>
      <w:proofErr w:type="spellStart"/>
      <w:r w:rsidRPr="008F4E1A">
        <w:rPr>
          <w:b/>
          <w:sz w:val="28"/>
          <w:szCs w:val="28"/>
          <w:lang w:val="ru-RU"/>
        </w:rPr>
        <w:t>системі</w:t>
      </w:r>
      <w:proofErr w:type="spellEnd"/>
      <w:r w:rsidRPr="008F4E1A">
        <w:rPr>
          <w:b/>
          <w:sz w:val="28"/>
          <w:szCs w:val="28"/>
          <w:lang w:val="ru-RU"/>
        </w:rPr>
        <w:t xml:space="preserve"> </w:t>
      </w:r>
      <w:proofErr w:type="spellStart"/>
      <w:r w:rsidRPr="008F4E1A">
        <w:rPr>
          <w:b/>
          <w:sz w:val="28"/>
          <w:szCs w:val="28"/>
          <w:lang w:val="ru-RU"/>
        </w:rPr>
        <w:t>закупівель</w:t>
      </w:r>
      <w:proofErr w:type="spellEnd"/>
      <w:r w:rsidR="00E24815" w:rsidRPr="008F4E1A">
        <w:rPr>
          <w:b/>
          <w:sz w:val="28"/>
          <w:szCs w:val="28"/>
          <w:lang w:val="ru-RU"/>
        </w:rPr>
        <w:t xml:space="preserve"> (</w:t>
      </w:r>
      <w:proofErr w:type="spellStart"/>
      <w:r w:rsidR="00E24815" w:rsidRPr="008F4E1A">
        <w:rPr>
          <w:b/>
          <w:sz w:val="28"/>
          <w:szCs w:val="28"/>
          <w:lang w:val="ru-RU"/>
        </w:rPr>
        <w:t>ідентифікатор</w:t>
      </w:r>
      <w:proofErr w:type="spellEnd"/>
      <w:r w:rsidR="00E24815" w:rsidRPr="008F4E1A">
        <w:rPr>
          <w:b/>
          <w:sz w:val="28"/>
          <w:szCs w:val="28"/>
          <w:lang w:val="ru-RU"/>
        </w:rPr>
        <w:t>)</w:t>
      </w:r>
      <w:r w:rsidRPr="0074646F">
        <w:rPr>
          <w:b/>
          <w:sz w:val="28"/>
          <w:szCs w:val="28"/>
          <w:lang w:val="ru-RU"/>
        </w:rPr>
        <w:t>:</w:t>
      </w:r>
    </w:p>
    <w:p w:rsidR="004D3458" w:rsidRPr="00E1396C" w:rsidRDefault="00F34951" w:rsidP="0074646F">
      <w:pPr>
        <w:spacing w:line="276" w:lineRule="auto"/>
        <w:ind w:firstLine="567"/>
        <w:rPr>
          <w:rStyle w:val="text-info"/>
          <w:sz w:val="28"/>
          <w:szCs w:val="28"/>
          <w:lang w:val="ru-RU"/>
        </w:rPr>
      </w:pPr>
      <w:r w:rsidRPr="00F34951">
        <w:rPr>
          <w:rStyle w:val="ng-binding"/>
          <w:bCs/>
          <w:sz w:val="28"/>
          <w:szCs w:val="28"/>
        </w:rPr>
        <w:t>UA</w:t>
      </w:r>
      <w:r w:rsidRPr="00F34951">
        <w:rPr>
          <w:rStyle w:val="ng-binding"/>
          <w:bCs/>
          <w:sz w:val="28"/>
          <w:szCs w:val="28"/>
          <w:lang w:val="ru-RU"/>
        </w:rPr>
        <w:t>-2023-05-17-014162-</w:t>
      </w:r>
      <w:proofErr w:type="gramStart"/>
      <w:r w:rsidRPr="00F34951">
        <w:rPr>
          <w:rStyle w:val="ng-binding"/>
          <w:bCs/>
          <w:sz w:val="28"/>
          <w:szCs w:val="28"/>
        </w:rPr>
        <w:t>a</w:t>
      </w:r>
      <w:r w:rsidR="004D3458" w:rsidRPr="00E1396C">
        <w:rPr>
          <w:rStyle w:val="mt15"/>
          <w:sz w:val="28"/>
          <w:szCs w:val="28"/>
          <w:lang w:val="ru-RU"/>
        </w:rPr>
        <w:t xml:space="preserve"> </w:t>
      </w:r>
      <w:r w:rsidR="004D3458" w:rsidRPr="00E1396C">
        <w:rPr>
          <w:sz w:val="28"/>
          <w:szCs w:val="28"/>
          <w:lang w:val="ru-RU"/>
        </w:rPr>
        <w:t xml:space="preserve"> </w:t>
      </w:r>
      <w:r w:rsidR="004D3458" w:rsidRPr="00E1396C">
        <w:rPr>
          <w:rStyle w:val="text-info"/>
          <w:sz w:val="28"/>
          <w:szCs w:val="28"/>
          <w:lang w:val="ru-RU"/>
        </w:rPr>
        <w:t>(</w:t>
      </w:r>
      <w:proofErr w:type="spellStart"/>
      <w:proofErr w:type="gramEnd"/>
      <w:r w:rsidR="004D3458" w:rsidRPr="00E1396C">
        <w:rPr>
          <w:rStyle w:val="text-info"/>
          <w:sz w:val="28"/>
          <w:szCs w:val="28"/>
          <w:lang w:val="ru-RU"/>
        </w:rPr>
        <w:t>Відкриті</w:t>
      </w:r>
      <w:proofErr w:type="spellEnd"/>
      <w:r w:rsidR="004D3458" w:rsidRPr="00E1396C">
        <w:rPr>
          <w:rStyle w:val="text-info"/>
          <w:sz w:val="28"/>
          <w:szCs w:val="28"/>
          <w:lang w:val="ru-RU"/>
        </w:rPr>
        <w:t xml:space="preserve"> торги</w:t>
      </w:r>
      <w:r>
        <w:rPr>
          <w:rStyle w:val="text-info"/>
          <w:sz w:val="28"/>
          <w:szCs w:val="28"/>
          <w:lang w:val="ru-RU"/>
        </w:rPr>
        <w:t xml:space="preserve"> з </w:t>
      </w:r>
      <w:proofErr w:type="spellStart"/>
      <w:r>
        <w:rPr>
          <w:rStyle w:val="text-info"/>
          <w:sz w:val="28"/>
          <w:szCs w:val="28"/>
          <w:lang w:val="ru-RU"/>
        </w:rPr>
        <w:t>Особливостями</w:t>
      </w:r>
      <w:proofErr w:type="spellEnd"/>
      <w:r w:rsidR="003E619E" w:rsidRPr="00E1396C">
        <w:rPr>
          <w:rStyle w:val="text-info"/>
          <w:sz w:val="28"/>
          <w:szCs w:val="28"/>
          <w:lang w:val="ru-RU"/>
        </w:rPr>
        <w:t>)</w:t>
      </w:r>
    </w:p>
    <w:p w:rsidR="001B251D" w:rsidRDefault="001B251D" w:rsidP="00E1396C">
      <w:pPr>
        <w:spacing w:line="276" w:lineRule="auto"/>
        <w:ind w:right="-28"/>
        <w:jc w:val="both"/>
        <w:rPr>
          <w:sz w:val="28"/>
          <w:szCs w:val="28"/>
          <w:lang w:val="ru-RU"/>
        </w:rPr>
      </w:pPr>
      <w:r w:rsidRPr="00E1396C">
        <w:rPr>
          <w:sz w:val="28"/>
          <w:szCs w:val="28"/>
          <w:lang w:val="ru-RU"/>
        </w:rPr>
        <w:t xml:space="preserve">        </w:t>
      </w:r>
      <w:proofErr w:type="spellStart"/>
      <w:r w:rsidRPr="00E1396C">
        <w:rPr>
          <w:sz w:val="28"/>
          <w:szCs w:val="28"/>
          <w:lang w:val="ru-RU"/>
        </w:rPr>
        <w:t>Закупівля</w:t>
      </w:r>
      <w:proofErr w:type="spellEnd"/>
      <w:r w:rsidRPr="00E1396C">
        <w:rPr>
          <w:sz w:val="28"/>
          <w:szCs w:val="28"/>
          <w:lang w:val="ru-RU"/>
        </w:rPr>
        <w:t xml:space="preserve"> в </w:t>
      </w:r>
      <w:proofErr w:type="spellStart"/>
      <w:r w:rsidRPr="00E1396C">
        <w:rPr>
          <w:sz w:val="28"/>
          <w:szCs w:val="28"/>
          <w:lang w:val="ru-RU"/>
        </w:rPr>
        <w:t>електронній</w:t>
      </w:r>
      <w:proofErr w:type="spellEnd"/>
      <w:r w:rsidRPr="00E1396C">
        <w:rPr>
          <w:sz w:val="28"/>
          <w:szCs w:val="28"/>
          <w:lang w:val="ru-RU"/>
        </w:rPr>
        <w:t xml:space="preserve"> </w:t>
      </w:r>
      <w:proofErr w:type="spellStart"/>
      <w:r w:rsidRPr="00E1396C">
        <w:rPr>
          <w:sz w:val="28"/>
          <w:szCs w:val="28"/>
          <w:lang w:val="ru-RU"/>
        </w:rPr>
        <w:t>системі</w:t>
      </w:r>
      <w:proofErr w:type="spellEnd"/>
      <w:r w:rsidRPr="00E1396C">
        <w:rPr>
          <w:sz w:val="28"/>
          <w:szCs w:val="28"/>
          <w:lang w:val="ru-RU"/>
        </w:rPr>
        <w:t xml:space="preserve"> </w:t>
      </w:r>
      <w:proofErr w:type="spellStart"/>
      <w:r w:rsidRPr="00E1396C">
        <w:rPr>
          <w:sz w:val="28"/>
          <w:szCs w:val="28"/>
          <w:lang w:val="ru-RU"/>
        </w:rPr>
        <w:t>закупівель</w:t>
      </w:r>
      <w:proofErr w:type="spellEnd"/>
      <w:r w:rsidRPr="00E1396C">
        <w:rPr>
          <w:sz w:val="28"/>
          <w:szCs w:val="28"/>
          <w:lang w:val="ru-RU"/>
        </w:rPr>
        <w:t xml:space="preserve"> (</w:t>
      </w:r>
      <w:r w:rsidRPr="00E1396C">
        <w:rPr>
          <w:sz w:val="28"/>
          <w:szCs w:val="28"/>
        </w:rPr>
        <w:t>P</w:t>
      </w:r>
      <w:proofErr w:type="spellStart"/>
      <w:r w:rsidRPr="00E1396C">
        <w:rPr>
          <w:sz w:val="28"/>
          <w:szCs w:val="28"/>
          <w:lang w:val="ru-RU"/>
        </w:rPr>
        <w:t>rozorro</w:t>
      </w:r>
      <w:proofErr w:type="spellEnd"/>
      <w:r w:rsidRPr="00E1396C">
        <w:rPr>
          <w:sz w:val="28"/>
          <w:szCs w:val="28"/>
          <w:lang w:val="ru-RU"/>
        </w:rPr>
        <w:t xml:space="preserve">) за </w:t>
      </w:r>
      <w:proofErr w:type="spellStart"/>
      <w:r w:rsidRPr="00E1396C">
        <w:rPr>
          <w:sz w:val="28"/>
          <w:szCs w:val="28"/>
          <w:lang w:val="ru-RU"/>
        </w:rPr>
        <w:t>посиланням</w:t>
      </w:r>
      <w:proofErr w:type="spellEnd"/>
      <w:r w:rsidRPr="00E1396C">
        <w:rPr>
          <w:sz w:val="28"/>
          <w:szCs w:val="28"/>
          <w:lang w:val="ru-RU"/>
        </w:rPr>
        <w:t xml:space="preserve"> </w:t>
      </w:r>
      <w:hyperlink r:id="rId6" w:history="1">
        <w:r w:rsidR="00F34951" w:rsidRPr="00831880">
          <w:rPr>
            <w:rStyle w:val="a7"/>
            <w:sz w:val="28"/>
            <w:szCs w:val="28"/>
            <w:lang w:val="ru-RU"/>
          </w:rPr>
          <w:t>https://prozorro.gov.ua/tender/UA-2023-05-17-014162-a</w:t>
        </w:r>
      </w:hyperlink>
    </w:p>
    <w:p w:rsidR="00E1396C" w:rsidRPr="00E1396C" w:rsidRDefault="00E1396C" w:rsidP="00E1396C">
      <w:pPr>
        <w:spacing w:line="276" w:lineRule="auto"/>
        <w:ind w:right="-28"/>
        <w:jc w:val="both"/>
        <w:rPr>
          <w:rStyle w:val="text-info"/>
          <w:sz w:val="28"/>
          <w:szCs w:val="28"/>
          <w:lang w:val="ru-RU"/>
        </w:rPr>
      </w:pPr>
    </w:p>
    <w:p w:rsidR="00106B21" w:rsidRPr="008F4E1A" w:rsidRDefault="001F758C" w:rsidP="0074646F">
      <w:pPr>
        <w:pStyle w:val="a4"/>
        <w:numPr>
          <w:ilvl w:val="0"/>
          <w:numId w:val="2"/>
        </w:numPr>
        <w:spacing w:line="276" w:lineRule="auto"/>
        <w:ind w:left="0" w:right="-28" w:firstLine="0"/>
        <w:jc w:val="both"/>
        <w:rPr>
          <w:rFonts w:ascii="Times New Roman" w:hAnsi="Times New Roman" w:cs="Times New Roman"/>
          <w:color w:val="000000"/>
          <w:sz w:val="28"/>
          <w:szCs w:val="28"/>
          <w:lang w:val="ru-RU"/>
        </w:rPr>
      </w:pPr>
      <w:proofErr w:type="spellStart"/>
      <w:r w:rsidRPr="008F4E1A">
        <w:rPr>
          <w:rFonts w:ascii="Times New Roman" w:hAnsi="Times New Roman" w:cs="Times New Roman"/>
          <w:b/>
          <w:bCs/>
          <w:color w:val="000000"/>
          <w:sz w:val="28"/>
          <w:szCs w:val="28"/>
          <w:lang w:val="ru-RU"/>
        </w:rPr>
        <w:t>Обґ</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унтування</w:t>
      </w:r>
      <w:proofErr w:type="spellEnd"/>
      <w:r w:rsidRPr="008F4E1A">
        <w:rPr>
          <w:rFonts w:ascii="Times New Roman" w:hAnsi="Times New Roman" w:cs="Times New Roman"/>
          <w:b/>
          <w:bCs/>
          <w:color w:val="000000"/>
          <w:sz w:val="28"/>
          <w:szCs w:val="28"/>
          <w:lang w:val="ru-RU"/>
        </w:rPr>
        <w:t xml:space="preserve"> </w:t>
      </w:r>
      <w:proofErr w:type="spellStart"/>
      <w:r w:rsidRPr="008F4E1A">
        <w:rPr>
          <w:rFonts w:ascii="Times New Roman" w:hAnsi="Times New Roman" w:cs="Times New Roman"/>
          <w:b/>
          <w:bCs/>
          <w:color w:val="000000"/>
          <w:sz w:val="28"/>
          <w:szCs w:val="28"/>
          <w:lang w:val="ru-RU"/>
        </w:rPr>
        <w:t>те</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ні</w:t>
      </w:r>
      <w:r w:rsidRPr="008F4E1A">
        <w:rPr>
          <w:rFonts w:ascii="Times New Roman" w:hAnsi="Times New Roman" w:cs="Times New Roman"/>
          <w:b/>
          <w:bCs/>
          <w:color w:val="000000"/>
          <w:spacing w:val="-3"/>
          <w:sz w:val="28"/>
          <w:szCs w:val="28"/>
          <w:lang w:val="ru-RU"/>
        </w:rPr>
        <w:t>ч</w:t>
      </w:r>
      <w:r w:rsidRPr="008F4E1A">
        <w:rPr>
          <w:rFonts w:ascii="Times New Roman" w:hAnsi="Times New Roman" w:cs="Times New Roman"/>
          <w:b/>
          <w:bCs/>
          <w:color w:val="000000"/>
          <w:sz w:val="28"/>
          <w:szCs w:val="28"/>
          <w:lang w:val="ru-RU"/>
        </w:rPr>
        <w:t>ни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та </w:t>
      </w:r>
      <w:proofErr w:type="spellStart"/>
      <w:r w:rsidRPr="008F4E1A">
        <w:rPr>
          <w:rFonts w:ascii="Times New Roman" w:hAnsi="Times New Roman" w:cs="Times New Roman"/>
          <w:b/>
          <w:bCs/>
          <w:color w:val="000000"/>
          <w:sz w:val="28"/>
          <w:szCs w:val="28"/>
          <w:lang w:val="ru-RU"/>
        </w:rPr>
        <w:t>які</w:t>
      </w:r>
      <w:r w:rsidRPr="008F4E1A">
        <w:rPr>
          <w:rFonts w:ascii="Times New Roman" w:hAnsi="Times New Roman" w:cs="Times New Roman"/>
          <w:b/>
          <w:bCs/>
          <w:color w:val="000000"/>
          <w:spacing w:val="-2"/>
          <w:sz w:val="28"/>
          <w:szCs w:val="28"/>
          <w:lang w:val="ru-RU"/>
        </w:rPr>
        <w:t>сн</w:t>
      </w:r>
      <w:r w:rsidRPr="008F4E1A">
        <w:rPr>
          <w:rFonts w:ascii="Times New Roman" w:hAnsi="Times New Roman" w:cs="Times New Roman"/>
          <w:b/>
          <w:bCs/>
          <w:color w:val="000000"/>
          <w:sz w:val="28"/>
          <w:szCs w:val="28"/>
          <w:lang w:val="ru-RU"/>
        </w:rPr>
        <w:t>и</w:t>
      </w:r>
      <w:r w:rsidRPr="008F4E1A">
        <w:rPr>
          <w:rFonts w:ascii="Times New Roman" w:hAnsi="Times New Roman" w:cs="Times New Roman"/>
          <w:b/>
          <w:bCs/>
          <w:color w:val="000000"/>
          <w:spacing w:val="-4"/>
          <w:sz w:val="28"/>
          <w:szCs w:val="28"/>
          <w:lang w:val="ru-RU"/>
        </w:rPr>
        <w:t>х</w:t>
      </w:r>
      <w:proofErr w:type="spellEnd"/>
      <w:r w:rsidRPr="008F4E1A">
        <w:rPr>
          <w:rFonts w:ascii="Times New Roman" w:hAnsi="Times New Roman" w:cs="Times New Roman"/>
          <w:b/>
          <w:bCs/>
          <w:color w:val="000000"/>
          <w:sz w:val="28"/>
          <w:szCs w:val="28"/>
          <w:lang w:val="ru-RU"/>
        </w:rPr>
        <w:t xml:space="preserve"> </w:t>
      </w:r>
      <w:r w:rsidRPr="008F4E1A">
        <w:rPr>
          <w:rFonts w:ascii="Times New Roman" w:hAnsi="Times New Roman" w:cs="Times New Roman"/>
          <w:b/>
          <w:bCs/>
          <w:color w:val="000000"/>
          <w:spacing w:val="-4"/>
          <w:sz w:val="28"/>
          <w:szCs w:val="28"/>
          <w:lang w:val="ru-RU"/>
        </w:rPr>
        <w:t>х</w:t>
      </w:r>
      <w:r w:rsidRPr="008F4E1A">
        <w:rPr>
          <w:rFonts w:ascii="Times New Roman" w:hAnsi="Times New Roman" w:cs="Times New Roman"/>
          <w:b/>
          <w:bCs/>
          <w:color w:val="000000"/>
          <w:sz w:val="28"/>
          <w:szCs w:val="28"/>
          <w:lang w:val="ru-RU"/>
        </w:rPr>
        <w:t>а</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акте</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истик</w:t>
      </w:r>
      <w:r w:rsidRPr="008F4E1A">
        <w:rPr>
          <w:rFonts w:ascii="Times New Roman" w:hAnsi="Times New Roman" w:cs="Times New Roman"/>
          <w:b/>
          <w:bCs/>
          <w:color w:val="000000"/>
          <w:spacing w:val="-4"/>
          <w:sz w:val="28"/>
          <w:szCs w:val="28"/>
          <w:lang w:val="ru-RU"/>
        </w:rPr>
        <w:t xml:space="preserve"> </w:t>
      </w:r>
      <w:r w:rsidRPr="008F4E1A">
        <w:rPr>
          <w:rFonts w:ascii="Times New Roman" w:hAnsi="Times New Roman" w:cs="Times New Roman"/>
          <w:b/>
          <w:bCs/>
          <w:color w:val="000000"/>
          <w:sz w:val="28"/>
          <w:szCs w:val="28"/>
          <w:lang w:val="ru-RU"/>
        </w:rPr>
        <w:t>п</w:t>
      </w:r>
      <w:r w:rsidRPr="008F4E1A">
        <w:rPr>
          <w:rFonts w:ascii="Times New Roman" w:hAnsi="Times New Roman" w:cs="Times New Roman"/>
          <w:b/>
          <w:bCs/>
          <w:color w:val="000000"/>
          <w:spacing w:val="-5"/>
          <w:sz w:val="28"/>
          <w:szCs w:val="28"/>
          <w:lang w:val="ru-RU"/>
        </w:rPr>
        <w:t>р</w:t>
      </w:r>
      <w:r w:rsidRPr="008F4E1A">
        <w:rPr>
          <w:rFonts w:ascii="Times New Roman" w:hAnsi="Times New Roman" w:cs="Times New Roman"/>
          <w:b/>
          <w:bCs/>
          <w:color w:val="000000"/>
          <w:sz w:val="28"/>
          <w:szCs w:val="28"/>
          <w:lang w:val="ru-RU"/>
        </w:rPr>
        <w:t xml:space="preserve">едмета </w:t>
      </w:r>
      <w:proofErr w:type="spellStart"/>
      <w:r w:rsidRPr="008F4E1A">
        <w:rPr>
          <w:rFonts w:ascii="Times New Roman" w:hAnsi="Times New Roman" w:cs="Times New Roman"/>
          <w:b/>
          <w:bCs/>
          <w:color w:val="000000"/>
          <w:sz w:val="28"/>
          <w:szCs w:val="28"/>
          <w:lang w:val="ru-RU"/>
        </w:rPr>
        <w:t>за</w:t>
      </w:r>
      <w:r w:rsidRPr="008F4E1A">
        <w:rPr>
          <w:rFonts w:ascii="Times New Roman" w:hAnsi="Times New Roman" w:cs="Times New Roman"/>
          <w:b/>
          <w:bCs/>
          <w:color w:val="000000"/>
          <w:spacing w:val="-2"/>
          <w:sz w:val="28"/>
          <w:szCs w:val="28"/>
          <w:lang w:val="ru-RU"/>
        </w:rPr>
        <w:t>к</w:t>
      </w:r>
      <w:r w:rsidRPr="008F4E1A">
        <w:rPr>
          <w:rFonts w:ascii="Times New Roman" w:hAnsi="Times New Roman" w:cs="Times New Roman"/>
          <w:b/>
          <w:bCs/>
          <w:color w:val="000000"/>
          <w:sz w:val="28"/>
          <w:szCs w:val="28"/>
          <w:lang w:val="ru-RU"/>
        </w:rPr>
        <w:t>упів</w:t>
      </w:r>
      <w:r w:rsidRPr="008F4E1A">
        <w:rPr>
          <w:rFonts w:ascii="Times New Roman" w:hAnsi="Times New Roman" w:cs="Times New Roman"/>
          <w:b/>
          <w:bCs/>
          <w:color w:val="000000"/>
          <w:spacing w:val="-2"/>
          <w:sz w:val="28"/>
          <w:szCs w:val="28"/>
          <w:lang w:val="ru-RU"/>
        </w:rPr>
        <w:t>лі</w:t>
      </w:r>
      <w:proofErr w:type="spellEnd"/>
      <w:r w:rsidRPr="008F4E1A">
        <w:rPr>
          <w:rFonts w:ascii="Times New Roman" w:hAnsi="Times New Roman" w:cs="Times New Roman"/>
          <w:b/>
          <w:bCs/>
          <w:color w:val="000000"/>
          <w:sz w:val="28"/>
          <w:szCs w:val="28"/>
          <w:lang w:val="ru-RU"/>
        </w:rPr>
        <w:t>:</w:t>
      </w:r>
      <w:r w:rsidRPr="008F4E1A">
        <w:rPr>
          <w:rFonts w:ascii="Times New Roman" w:hAnsi="Times New Roman" w:cs="Times New Roman"/>
          <w:color w:val="000000"/>
          <w:sz w:val="28"/>
          <w:szCs w:val="28"/>
          <w:lang w:val="ru-RU"/>
        </w:rPr>
        <w:t xml:space="preserve">   </w:t>
      </w:r>
    </w:p>
    <w:p w:rsidR="00F34951" w:rsidRPr="00F34951" w:rsidRDefault="007572D9" w:rsidP="00F34951">
      <w:pPr>
        <w:widowControl/>
        <w:spacing w:line="276" w:lineRule="auto"/>
        <w:ind w:firstLine="709"/>
        <w:jc w:val="both"/>
        <w:rPr>
          <w:sz w:val="28"/>
          <w:szCs w:val="28"/>
          <w:lang w:val="uk-UA"/>
        </w:rPr>
      </w:pPr>
      <w:r w:rsidRPr="001B251D">
        <w:rPr>
          <w:sz w:val="28"/>
          <w:szCs w:val="28"/>
          <w:lang w:val="uk-UA"/>
        </w:rPr>
        <w:t>Технічні та якісні характеристики предмета закупівлі</w:t>
      </w:r>
      <w:r w:rsidR="00E950EF" w:rsidRPr="001B251D">
        <w:rPr>
          <w:sz w:val="28"/>
          <w:szCs w:val="28"/>
          <w:lang w:val="uk-UA"/>
        </w:rPr>
        <w:t xml:space="preserve"> визначені</w:t>
      </w:r>
      <w:r w:rsidR="00FA6785">
        <w:rPr>
          <w:sz w:val="28"/>
          <w:szCs w:val="28"/>
          <w:lang w:val="uk-UA"/>
        </w:rPr>
        <w:t xml:space="preserve"> у Додатку 5 до Тендерної документації на закупівлі за зазначеним предметом закупівлі обумовлен</w:t>
      </w:r>
      <w:r w:rsidR="00E1396C">
        <w:rPr>
          <w:sz w:val="28"/>
          <w:szCs w:val="28"/>
          <w:lang w:val="uk-UA"/>
        </w:rPr>
        <w:t>і</w:t>
      </w:r>
      <w:r w:rsidR="00FA6785">
        <w:rPr>
          <w:sz w:val="28"/>
          <w:szCs w:val="28"/>
          <w:lang w:val="uk-UA"/>
        </w:rPr>
        <w:t xml:space="preserve"> </w:t>
      </w:r>
      <w:r w:rsidR="00F34951" w:rsidRPr="00F34951">
        <w:rPr>
          <w:sz w:val="28"/>
          <w:szCs w:val="28"/>
          <w:lang w:val="uk-UA"/>
        </w:rPr>
        <w:t>необхідністю забезпечення сумісності програмного забезпечення, що є предметом даної закупівлі, з існуючим встановленим у замовника обладнанням та програмним забезпеченням.</w:t>
      </w:r>
    </w:p>
    <w:p w:rsidR="00F34951" w:rsidRDefault="00F34951" w:rsidP="00F34951">
      <w:pPr>
        <w:widowControl/>
        <w:spacing w:line="276" w:lineRule="auto"/>
        <w:ind w:firstLine="709"/>
        <w:jc w:val="both"/>
        <w:rPr>
          <w:sz w:val="28"/>
          <w:szCs w:val="28"/>
          <w:lang w:val="uk-UA"/>
        </w:rPr>
      </w:pPr>
      <w:r w:rsidRPr="00F34951">
        <w:rPr>
          <w:sz w:val="28"/>
          <w:szCs w:val="28"/>
          <w:lang w:val="uk-UA"/>
        </w:rPr>
        <w:t>Предмет закупівлі призначений для забезпечення експлуатації існуючого комплексу програмно-апаратних засобів мережевого та антивірусного захисту інформаційно-телекомунікаційної системи Єдиної державної електронної бази з питань освіти, на яку створено комплексну систему захисту інформації з підтвердженою відповідністю за результатами державної експертизи. Тому ключовою вимогою є технічна і технологічна сумісність предмету закупівлі з існуючим у замовника комплексом програмно-апаратних засобів захисту. У зв’язку необхідністю забезпечення сумісності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предмета закупівлі є необхідним</w:t>
      </w:r>
    </w:p>
    <w:p w:rsidR="00E245F0" w:rsidRPr="001B251D" w:rsidRDefault="00E245F0" w:rsidP="001B251D">
      <w:pPr>
        <w:widowControl/>
        <w:spacing w:line="276" w:lineRule="auto"/>
        <w:ind w:firstLine="567"/>
        <w:contextualSpacing/>
        <w:jc w:val="both"/>
        <w:rPr>
          <w:rFonts w:ascii="Times New Roman" w:hAnsi="Times New Roman" w:cs="Times New Roman"/>
          <w:sz w:val="28"/>
          <w:szCs w:val="28"/>
          <w:lang w:val="uk-UA"/>
        </w:rPr>
      </w:pPr>
    </w:p>
    <w:p w:rsidR="000F510D" w:rsidRPr="008F4E1A" w:rsidRDefault="00E245F0"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74646F">
        <w:rPr>
          <w:rFonts w:ascii="Times New Roman" w:hAnsi="Times New Roman" w:cs="Times New Roman"/>
          <w:b/>
          <w:color w:val="000000"/>
          <w:sz w:val="28"/>
          <w:szCs w:val="28"/>
          <w:lang w:val="ru-RU"/>
        </w:rPr>
        <w:t>розміру</w:t>
      </w:r>
      <w:proofErr w:type="spellEnd"/>
      <w:r w:rsidR="0074646F">
        <w:rPr>
          <w:rFonts w:ascii="Times New Roman" w:hAnsi="Times New Roman" w:cs="Times New Roman"/>
          <w:b/>
          <w:color w:val="000000"/>
          <w:sz w:val="28"/>
          <w:szCs w:val="28"/>
          <w:lang w:val="ru-RU"/>
        </w:rPr>
        <w:t xml:space="preserve"> бюджетного </w:t>
      </w:r>
      <w:proofErr w:type="spellStart"/>
      <w:r w:rsidR="0074646F">
        <w:rPr>
          <w:rFonts w:ascii="Times New Roman" w:hAnsi="Times New Roman" w:cs="Times New Roman"/>
          <w:b/>
          <w:color w:val="000000"/>
          <w:sz w:val="28"/>
          <w:szCs w:val="28"/>
          <w:lang w:val="ru-RU"/>
        </w:rPr>
        <w:t>призначення</w:t>
      </w:r>
      <w:proofErr w:type="spellEnd"/>
      <w:r w:rsidR="0074646F">
        <w:rPr>
          <w:rFonts w:ascii="Times New Roman" w:hAnsi="Times New Roman" w:cs="Times New Roman"/>
          <w:b/>
          <w:color w:val="000000"/>
          <w:sz w:val="28"/>
          <w:szCs w:val="28"/>
          <w:lang w:val="ru-RU"/>
        </w:rPr>
        <w:t>:</w:t>
      </w:r>
      <w:r w:rsidRPr="008F4E1A">
        <w:rPr>
          <w:rFonts w:ascii="Times New Roman" w:hAnsi="Times New Roman" w:cs="Times New Roman"/>
          <w:b/>
          <w:color w:val="000000"/>
          <w:sz w:val="28"/>
          <w:szCs w:val="28"/>
          <w:lang w:val="ru-RU"/>
        </w:rPr>
        <w:t xml:space="preserve"> </w:t>
      </w:r>
    </w:p>
    <w:p w:rsidR="005E2F15" w:rsidRPr="005E2F15" w:rsidRDefault="005E2F15" w:rsidP="005E2F15">
      <w:pPr>
        <w:pStyle w:val="a4"/>
        <w:autoSpaceDE w:val="0"/>
        <w:autoSpaceDN w:val="0"/>
        <w:adjustRightInd w:val="0"/>
        <w:ind w:left="720"/>
        <w:rPr>
          <w:rFonts w:ascii="Times New Roman" w:hAnsi="Times New Roman" w:cs="Times New Roman"/>
          <w:sz w:val="24"/>
          <w:szCs w:val="24"/>
          <w:lang w:val="ru-RU"/>
        </w:rPr>
      </w:pPr>
      <w:proofErr w:type="spellStart"/>
      <w:r w:rsidRPr="005E2F15">
        <w:rPr>
          <w:rFonts w:ascii="Times New Roman" w:hAnsi="Times New Roman" w:cs="Times New Roman"/>
          <w:color w:val="000000"/>
          <w:sz w:val="28"/>
          <w:szCs w:val="28"/>
          <w:lang w:val="ru-RU"/>
        </w:rPr>
        <w:t>Бюджетне</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фінансування</w:t>
      </w:r>
      <w:proofErr w:type="spellEnd"/>
      <w:r w:rsidRPr="005E2F15">
        <w:rPr>
          <w:rFonts w:ascii="Times New Roman" w:hAnsi="Times New Roman" w:cs="Times New Roman"/>
          <w:color w:val="000000"/>
          <w:sz w:val="28"/>
          <w:szCs w:val="28"/>
          <w:lang w:val="ru-RU"/>
        </w:rPr>
        <w:t xml:space="preserve"> на </w:t>
      </w:r>
      <w:proofErr w:type="spellStart"/>
      <w:r w:rsidRPr="005E2F15">
        <w:rPr>
          <w:rFonts w:ascii="Times New Roman" w:hAnsi="Times New Roman" w:cs="Times New Roman"/>
          <w:color w:val="000000"/>
          <w:sz w:val="28"/>
          <w:szCs w:val="28"/>
          <w:lang w:val="ru-RU"/>
        </w:rPr>
        <w:t>відповідну</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закупівлю</w:t>
      </w:r>
      <w:proofErr w:type="spellEnd"/>
      <w:r w:rsidRPr="005E2F15">
        <w:rPr>
          <w:rFonts w:ascii="Times New Roman" w:hAnsi="Times New Roman" w:cs="Times New Roman"/>
          <w:color w:val="000000"/>
          <w:sz w:val="28"/>
          <w:szCs w:val="28"/>
          <w:lang w:val="ru-RU"/>
        </w:rPr>
        <w:t xml:space="preserve"> </w:t>
      </w:r>
      <w:proofErr w:type="spellStart"/>
      <w:r w:rsidRPr="005E2F15">
        <w:rPr>
          <w:rFonts w:ascii="Times New Roman" w:hAnsi="Times New Roman" w:cs="Times New Roman"/>
          <w:color w:val="000000"/>
          <w:sz w:val="28"/>
          <w:szCs w:val="28"/>
          <w:lang w:val="ru-RU"/>
        </w:rPr>
        <w:t>відсутнє</w:t>
      </w:r>
      <w:proofErr w:type="spellEnd"/>
      <w:r w:rsidRPr="005E2F15">
        <w:rPr>
          <w:rFonts w:ascii="Times New Roman" w:hAnsi="Times New Roman" w:cs="Times New Roman"/>
          <w:color w:val="000000"/>
          <w:sz w:val="28"/>
          <w:szCs w:val="28"/>
          <w:lang w:val="ru-RU"/>
        </w:rPr>
        <w:t>.</w:t>
      </w:r>
    </w:p>
    <w:p w:rsidR="007B5A13" w:rsidRPr="005E2F15" w:rsidRDefault="007B5A13" w:rsidP="00310C55">
      <w:pPr>
        <w:spacing w:line="276" w:lineRule="auto"/>
        <w:ind w:right="-28" w:firstLine="567"/>
        <w:jc w:val="both"/>
        <w:rPr>
          <w:rFonts w:ascii="Times New Roman" w:hAnsi="Times New Roman" w:cs="Times New Roman"/>
          <w:color w:val="000000"/>
          <w:sz w:val="28"/>
          <w:szCs w:val="28"/>
          <w:lang w:val="ru-RU"/>
        </w:rPr>
      </w:pPr>
    </w:p>
    <w:p w:rsidR="007572D9" w:rsidRPr="008F4E1A" w:rsidRDefault="000F510D" w:rsidP="0074646F">
      <w:pPr>
        <w:pStyle w:val="a4"/>
        <w:numPr>
          <w:ilvl w:val="0"/>
          <w:numId w:val="2"/>
        </w:numPr>
        <w:spacing w:line="276" w:lineRule="auto"/>
        <w:ind w:left="0" w:right="-28" w:firstLine="0"/>
        <w:jc w:val="both"/>
        <w:rPr>
          <w:rFonts w:ascii="Times New Roman" w:hAnsi="Times New Roman" w:cs="Times New Roman"/>
          <w:b/>
          <w:color w:val="000000"/>
          <w:sz w:val="28"/>
          <w:szCs w:val="28"/>
          <w:lang w:val="ru-RU"/>
        </w:rPr>
      </w:pPr>
      <w:proofErr w:type="spellStart"/>
      <w:r w:rsidRPr="008F4E1A">
        <w:rPr>
          <w:rFonts w:ascii="Times New Roman" w:hAnsi="Times New Roman" w:cs="Times New Roman"/>
          <w:b/>
          <w:color w:val="000000"/>
          <w:sz w:val="28"/>
          <w:szCs w:val="28"/>
          <w:lang w:val="ru-RU"/>
        </w:rPr>
        <w:t>Обґрунтування</w:t>
      </w:r>
      <w:proofErr w:type="spellEnd"/>
      <w:r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очікуваної</w:t>
      </w:r>
      <w:proofErr w:type="spellEnd"/>
      <w:r w:rsidR="00E245F0" w:rsidRPr="008F4E1A">
        <w:rPr>
          <w:rFonts w:ascii="Times New Roman" w:hAnsi="Times New Roman" w:cs="Times New Roman"/>
          <w:b/>
          <w:color w:val="000000"/>
          <w:sz w:val="28"/>
          <w:szCs w:val="28"/>
          <w:lang w:val="ru-RU"/>
        </w:rPr>
        <w:t xml:space="preserve"> </w:t>
      </w:r>
      <w:proofErr w:type="spellStart"/>
      <w:r w:rsidR="00E245F0" w:rsidRPr="008F4E1A">
        <w:rPr>
          <w:rFonts w:ascii="Times New Roman" w:hAnsi="Times New Roman" w:cs="Times New Roman"/>
          <w:b/>
          <w:color w:val="000000"/>
          <w:sz w:val="28"/>
          <w:szCs w:val="28"/>
          <w:lang w:val="ru-RU"/>
        </w:rPr>
        <w:t>вартості</w:t>
      </w:r>
      <w:proofErr w:type="spellEnd"/>
      <w:r w:rsidR="00E245F0" w:rsidRPr="008F4E1A">
        <w:rPr>
          <w:rFonts w:ascii="Times New Roman" w:hAnsi="Times New Roman" w:cs="Times New Roman"/>
          <w:b/>
          <w:color w:val="000000"/>
          <w:sz w:val="28"/>
          <w:szCs w:val="28"/>
          <w:lang w:val="ru-RU"/>
        </w:rPr>
        <w:t xml:space="preserve"> предмета </w:t>
      </w:r>
      <w:proofErr w:type="spellStart"/>
      <w:r w:rsidR="00E245F0" w:rsidRPr="008F4E1A">
        <w:rPr>
          <w:rFonts w:ascii="Times New Roman" w:hAnsi="Times New Roman" w:cs="Times New Roman"/>
          <w:b/>
          <w:color w:val="000000"/>
          <w:sz w:val="28"/>
          <w:szCs w:val="28"/>
          <w:lang w:val="ru-RU"/>
        </w:rPr>
        <w:t>закупівлі</w:t>
      </w:r>
      <w:proofErr w:type="spellEnd"/>
      <w:r w:rsidR="00E245F0" w:rsidRPr="008F4E1A">
        <w:rPr>
          <w:rFonts w:ascii="Times New Roman" w:hAnsi="Times New Roman" w:cs="Times New Roman"/>
          <w:b/>
          <w:color w:val="000000"/>
          <w:sz w:val="28"/>
          <w:szCs w:val="28"/>
          <w:lang w:val="ru-RU"/>
        </w:rPr>
        <w:t>:</w:t>
      </w:r>
    </w:p>
    <w:p w:rsidR="00445FDC" w:rsidRPr="00C70AEC" w:rsidRDefault="00F34951" w:rsidP="0074646F">
      <w:pPr>
        <w:spacing w:line="276" w:lineRule="auto"/>
        <w:ind w:right="-28" w:firstLine="567"/>
        <w:jc w:val="both"/>
        <w:rPr>
          <w:rFonts w:ascii="Times New Roman" w:hAnsi="Times New Roman"/>
          <w:sz w:val="28"/>
          <w:szCs w:val="28"/>
          <w:lang w:val="uk-UA"/>
        </w:rPr>
      </w:pPr>
      <w:r w:rsidRPr="00F34951">
        <w:rPr>
          <w:rFonts w:ascii="Times New Roman" w:hAnsi="Times New Roman"/>
          <w:sz w:val="28"/>
          <w:szCs w:val="28"/>
          <w:lang w:val="uk-UA"/>
        </w:rPr>
        <w:t>Очікувана вартість визначена згідно з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України від 18.02.2020 № 275 (зі змінами), шляхом розрахунку очікуваної вартості методом порівняння ринкових цін, як середньоарифметичне значення ці</w:t>
      </w:r>
      <w:r>
        <w:rPr>
          <w:rFonts w:ascii="Times New Roman" w:hAnsi="Times New Roman"/>
          <w:sz w:val="28"/>
          <w:szCs w:val="28"/>
          <w:lang w:val="uk-UA"/>
        </w:rPr>
        <w:t>н отриманих цінових пропозицій</w:t>
      </w:r>
      <w:r w:rsidR="005E2F15">
        <w:rPr>
          <w:rFonts w:ascii="Times New Roman" w:hAnsi="Times New Roman"/>
          <w:sz w:val="28"/>
          <w:szCs w:val="28"/>
          <w:lang w:val="uk-UA"/>
        </w:rPr>
        <w:t xml:space="preserve">. </w:t>
      </w:r>
    </w:p>
    <w:p w:rsidR="00445FDC" w:rsidRDefault="00445FDC" w:rsidP="004D3458">
      <w:pPr>
        <w:spacing w:line="276" w:lineRule="auto"/>
        <w:ind w:right="-28"/>
        <w:jc w:val="both"/>
        <w:rPr>
          <w:rFonts w:ascii="Times New Roman" w:hAnsi="Times New Roman"/>
          <w:sz w:val="28"/>
          <w:szCs w:val="28"/>
          <w:lang w:val="uk-UA"/>
        </w:rPr>
      </w:pPr>
      <w:r>
        <w:rPr>
          <w:rFonts w:ascii="Times New Roman" w:hAnsi="Times New Roman"/>
          <w:sz w:val="28"/>
          <w:szCs w:val="28"/>
          <w:lang w:val="uk-UA"/>
        </w:rPr>
        <w:t xml:space="preserve">       </w:t>
      </w:r>
    </w:p>
    <w:p w:rsidR="00106B21" w:rsidRPr="00F34951" w:rsidRDefault="00106B21" w:rsidP="004D3458">
      <w:pPr>
        <w:spacing w:line="276" w:lineRule="auto"/>
        <w:ind w:right="-28" w:firstLine="428"/>
        <w:jc w:val="both"/>
        <w:rPr>
          <w:rFonts w:ascii="Times New Roman" w:hAnsi="Times New Roman" w:cs="Times New Roman"/>
          <w:color w:val="010302"/>
          <w:lang w:val="uk-UA"/>
        </w:rPr>
        <w:sectPr w:rsidR="00106B21" w:rsidRPr="00F34951" w:rsidSect="004A0520">
          <w:type w:val="continuous"/>
          <w:pgSz w:w="11918" w:h="16845"/>
          <w:pgMar w:top="1134" w:right="567" w:bottom="1134" w:left="1701" w:header="709" w:footer="709" w:gutter="0"/>
          <w:cols w:space="720"/>
          <w:docGrid w:linePitch="360"/>
        </w:sectPr>
      </w:pPr>
    </w:p>
    <w:p w:rsidR="00106B21" w:rsidRPr="003D05C1" w:rsidRDefault="001F758C" w:rsidP="004A0520">
      <w:pPr>
        <w:spacing w:after="88"/>
        <w:ind w:right="-30"/>
        <w:jc w:val="both"/>
        <w:rPr>
          <w:rFonts w:ascii="Times New Roman" w:hAnsi="Times New Roman"/>
          <w:color w:val="000000" w:themeColor="text1"/>
          <w:sz w:val="24"/>
          <w:szCs w:val="24"/>
          <w:lang w:val="ru-RU"/>
        </w:rPr>
      </w:pPr>
      <w:r>
        <w:rPr>
          <w:noProof/>
          <w:lang w:val="ru-RU" w:eastAsia="ru-RU"/>
        </w:rPr>
        <w:lastRenderedPageBreak/>
        <mc:AlternateContent>
          <mc:Choice Requires="wps">
            <w:drawing>
              <wp:anchor distT="0" distB="0" distL="114300" distR="114300" simplePos="0" relativeHeight="251660288" behindDoc="1" locked="0" layoutInCell="1" allowOverlap="1">
                <wp:simplePos x="0" y="0"/>
                <wp:positionH relativeFrom="page">
                  <wp:posOffset>881697</wp:posOffset>
                </wp:positionH>
                <wp:positionV relativeFrom="page">
                  <wp:posOffset>1771397</wp:posOffset>
                </wp:positionV>
                <wp:extent cx="6158865" cy="175260"/>
                <wp:effectExtent l="0" t="0" r="0" b="0"/>
                <wp:wrapNone/>
                <wp:docPr id="104" name="Freeform 104"/>
                <wp:cNvGraphicFramePr/>
                <a:graphic xmlns:a="http://schemas.openxmlformats.org/drawingml/2006/main">
                  <a:graphicData uri="http://schemas.microsoft.com/office/word/2010/wordprocessingShape">
                    <wps:wsp>
                      <wps:cNvSpPr/>
                      <wps:spPr>
                        <a:xfrm>
                          <a:off x="0" y="0"/>
                          <a:ext cx="6158865" cy="175260"/>
                        </a:xfrm>
                        <a:custGeom>
                          <a:avLst/>
                          <a:gdLst/>
                          <a:ahLst/>
                          <a:cxnLst/>
                          <a:rect l="l" t="t" r="r" b="b"/>
                          <a:pathLst>
                            <a:path w="6158865" h="175260">
                              <a:moveTo>
                                <a:pt x="0" y="175260"/>
                              </a:moveTo>
                              <a:lnTo>
                                <a:pt x="6158865" y="175260"/>
                              </a:lnTo>
                              <a:lnTo>
                                <a:pt x="6158865" y="0"/>
                              </a:lnTo>
                              <a:lnTo>
                                <a:pt x="0" y="0"/>
                              </a:lnTo>
                              <a:lnTo>
                                <a:pt x="0" y="175260"/>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E2C0D8" id="Freeform 104" o:spid="_x0000_s1026" style="position:absolute;margin-left:69.4pt;margin-top:139.5pt;width:484.95pt;height:13.8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158865,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" path="m,175260r6158865,l6158865,,,,,175260xe" stroked="f" strokeweight="1pt">
                <v:path arrowok="t"/>
                <w10:wrap anchorx="page" anchory="page"/>
              </v:shape>
            </w:pict>
          </mc:Fallback>
        </mc:AlternateContent>
      </w:r>
      <w:r>
        <w:rPr>
          <w:noProof/>
          <w:lang w:val="ru-RU" w:eastAsia="ru-RU"/>
        </w:rPr>
        <mc:AlternateContent>
          <mc:Choice Requires="wps">
            <w:drawing>
              <wp:anchor distT="0" distB="0" distL="114300" distR="114300" simplePos="0" relativeHeight="251663360" behindDoc="1" locked="0" layoutInCell="1" allowOverlap="1">
                <wp:simplePos x="0" y="0"/>
                <wp:positionH relativeFrom="page">
                  <wp:posOffset>881697</wp:posOffset>
                </wp:positionH>
                <wp:positionV relativeFrom="page">
                  <wp:posOffset>1946593</wp:posOffset>
                </wp:positionV>
                <wp:extent cx="6158865" cy="175577"/>
                <wp:effectExtent l="0" t="0" r="0" b="0"/>
                <wp:wrapNone/>
                <wp:docPr id="105" name="Freeform 105"/>
                <wp:cNvGraphicFramePr/>
                <a:graphic xmlns:a="http://schemas.openxmlformats.org/drawingml/2006/main">
                  <a:graphicData uri="http://schemas.microsoft.com/office/word/2010/wordprocessingShape">
                    <wps:wsp>
                      <wps:cNvSpPr/>
                      <wps:spPr>
                        <a:xfrm>
                          <a:off x="0" y="0"/>
                          <a:ext cx="6158865" cy="175577"/>
                        </a:xfrm>
                        <a:custGeom>
                          <a:avLst/>
                          <a:gdLst/>
                          <a:ahLst/>
                          <a:cxnLst/>
                          <a:rect l="l" t="t" r="r" b="b"/>
                          <a:pathLst>
                            <a:path w="6158865" h="175577">
                              <a:moveTo>
                                <a:pt x="0" y="175577"/>
                              </a:moveTo>
                              <a:lnTo>
                                <a:pt x="6158865" y="175577"/>
                              </a:lnTo>
                              <a:lnTo>
                                <a:pt x="6158865" y="0"/>
                              </a:lnTo>
                              <a:lnTo>
                                <a:pt x="0" y="0"/>
                              </a:lnTo>
                              <a:lnTo>
                                <a:pt x="0" y="17557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E8BA22" id="Freeform 105" o:spid="_x0000_s1026" style="position:absolute;margin-left:69.4pt;margin-top:153.3pt;width:484.95pt;height:13.8pt;z-index:-251653120;visibility:visible;mso-wrap-style:square;mso-wrap-distance-left:9pt;mso-wrap-distance-top:0;mso-wrap-distance-right:9pt;mso-wrap-distance-bottom:0;mso-position-horizontal:absolute;mso-position-horizontal-relative:page;mso-position-vertical:absolute;mso-position-vertical-relative:page;v-text-anchor:top" coordsize="6158865,175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" path="m,175577r6158865,l6158865,,,,,175577xe" stroked="f" strokeweight="1pt">
                <v:path arrowok="t"/>
                <w10:wrap anchorx="page" anchory="page"/>
              </v:shape>
            </w:pict>
          </mc:Fallback>
        </mc:AlternateContent>
      </w:r>
    </w:p>
    <w:p w:rsidR="004D640B" w:rsidRDefault="004D640B" w:rsidP="004A0520">
      <w:pPr>
        <w:ind w:right="-30"/>
        <w:jc w:val="both"/>
        <w:rPr>
          <w:lang w:val="ru-RU"/>
        </w:rPr>
      </w:pPr>
    </w:p>
    <w:sectPr w:rsidR="004D640B" w:rsidSect="004A0520">
      <w:type w:val="continuous"/>
      <w:pgSz w:w="11918" w:h="16845"/>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1464D"/>
    <w:multiLevelType w:val="hybridMultilevel"/>
    <w:tmpl w:val="9E025434"/>
    <w:lvl w:ilvl="0" w:tplc="D41CCC6C">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8F21EE4"/>
    <w:multiLevelType w:val="hybridMultilevel"/>
    <w:tmpl w:val="AC0E28CA"/>
    <w:lvl w:ilvl="0" w:tplc="8C367F2E">
      <w:numFmt w:val="bullet"/>
      <w:lvlText w:val="-"/>
      <w:lvlJc w:val="left"/>
      <w:pPr>
        <w:ind w:left="1353" w:hanging="360"/>
      </w:pPr>
      <w:rPr>
        <w:rFonts w:ascii="Times New Roman" w:eastAsia="Times New Roman" w:hAnsi="Times New Roman" w:cs="Times New Roman" w:hint="default"/>
      </w:rPr>
    </w:lvl>
    <w:lvl w:ilvl="1" w:tplc="04190003">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 w15:restartNumberingAfterBreak="0">
    <w:nsid w:val="70D32C10"/>
    <w:multiLevelType w:val="hybridMultilevel"/>
    <w:tmpl w:val="15E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5B5838"/>
    <w:multiLevelType w:val="multilevel"/>
    <w:tmpl w:val="4912BA7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1"/>
    <w:rsid w:val="0001153B"/>
    <w:rsid w:val="000235F4"/>
    <w:rsid w:val="000D1687"/>
    <w:rsid w:val="000D7149"/>
    <w:rsid w:val="000F510D"/>
    <w:rsid w:val="00106B21"/>
    <w:rsid w:val="0012070A"/>
    <w:rsid w:val="00123F54"/>
    <w:rsid w:val="001B251D"/>
    <w:rsid w:val="001C5737"/>
    <w:rsid w:val="001F758C"/>
    <w:rsid w:val="00251E62"/>
    <w:rsid w:val="00265B6E"/>
    <w:rsid w:val="00276D2C"/>
    <w:rsid w:val="002D2B8B"/>
    <w:rsid w:val="002E7999"/>
    <w:rsid w:val="002F677F"/>
    <w:rsid w:val="00310C55"/>
    <w:rsid w:val="003861DF"/>
    <w:rsid w:val="003D05C1"/>
    <w:rsid w:val="003E619E"/>
    <w:rsid w:val="00445FDC"/>
    <w:rsid w:val="004A0520"/>
    <w:rsid w:val="004D3458"/>
    <w:rsid w:val="004D640B"/>
    <w:rsid w:val="0052373B"/>
    <w:rsid w:val="005429F5"/>
    <w:rsid w:val="005E2F15"/>
    <w:rsid w:val="0070746A"/>
    <w:rsid w:val="0074646F"/>
    <w:rsid w:val="007572D9"/>
    <w:rsid w:val="007874E0"/>
    <w:rsid w:val="00797786"/>
    <w:rsid w:val="007B5A13"/>
    <w:rsid w:val="008250D1"/>
    <w:rsid w:val="00871181"/>
    <w:rsid w:val="008F4E1A"/>
    <w:rsid w:val="009F757F"/>
    <w:rsid w:val="00A402F3"/>
    <w:rsid w:val="00AE2FBE"/>
    <w:rsid w:val="00AF1798"/>
    <w:rsid w:val="00B469B3"/>
    <w:rsid w:val="00B97396"/>
    <w:rsid w:val="00BA0B5A"/>
    <w:rsid w:val="00BA6E80"/>
    <w:rsid w:val="00C15269"/>
    <w:rsid w:val="00C62392"/>
    <w:rsid w:val="00C70AEC"/>
    <w:rsid w:val="00D165FC"/>
    <w:rsid w:val="00DF6639"/>
    <w:rsid w:val="00E1396C"/>
    <w:rsid w:val="00E245F0"/>
    <w:rsid w:val="00E24815"/>
    <w:rsid w:val="00E74214"/>
    <w:rsid w:val="00E7429D"/>
    <w:rsid w:val="00E92428"/>
    <w:rsid w:val="00E950EF"/>
    <w:rsid w:val="00F216AE"/>
    <w:rsid w:val="00F34951"/>
    <w:rsid w:val="00F82415"/>
    <w:rsid w:val="00FA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BBD20-46A8-48B0-8074-DDBC9459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link w:val="10"/>
    <w:uiPriority w:val="9"/>
    <w:qFormat/>
    <w:rsid w:val="00E24815"/>
    <w:pPr>
      <w:widowControl/>
      <w:spacing w:before="100" w:beforeAutospacing="1" w:after="100" w:afterAutospacing="1"/>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59"/>
      <w:ind w:left="511"/>
    </w:pPr>
    <w:rPr>
      <w:rFonts w:ascii="Algerian" w:eastAsia="Algerian" w:hAnsi="Algerian"/>
      <w:sz w:val="24"/>
      <w:szCs w:val="24"/>
    </w:rPr>
  </w:style>
  <w:style w:type="paragraph" w:styleId="a4">
    <w:name w:val="List Paragraph"/>
    <w:aliases w:val="AC List 01,Bullet List,FooterText,numbered,Paragraphe de liste1,lp1"/>
    <w:basedOn w:val="a"/>
    <w:link w:val="a5"/>
    <w:uiPriority w:val="63"/>
    <w:qFormat/>
  </w:style>
  <w:style w:type="paragraph" w:customStyle="1" w:styleId="TableParagraph">
    <w:name w:val="Table Paragraph"/>
    <w:basedOn w:val="a"/>
    <w:uiPriority w:val="1"/>
    <w:qFormat/>
  </w:style>
  <w:style w:type="table" w:styleId="a6">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A0520"/>
    <w:rPr>
      <w:color w:val="0000FF"/>
      <w:u w:val="single"/>
    </w:rPr>
  </w:style>
  <w:style w:type="character" w:customStyle="1" w:styleId="ng-binding">
    <w:name w:val="ng-binding"/>
    <w:rsid w:val="004D3458"/>
  </w:style>
  <w:style w:type="character" w:customStyle="1" w:styleId="text-info">
    <w:name w:val="text-info"/>
    <w:rsid w:val="004D3458"/>
  </w:style>
  <w:style w:type="character" w:customStyle="1" w:styleId="mt15">
    <w:name w:val="mt15"/>
    <w:rsid w:val="004D3458"/>
  </w:style>
  <w:style w:type="character" w:customStyle="1" w:styleId="rvts0">
    <w:name w:val="rvts0"/>
    <w:rsid w:val="004D3458"/>
  </w:style>
  <w:style w:type="character" w:customStyle="1" w:styleId="10">
    <w:name w:val="Заголовок 1 Знак"/>
    <w:basedOn w:val="a0"/>
    <w:link w:val="1"/>
    <w:uiPriority w:val="9"/>
    <w:rsid w:val="00E24815"/>
    <w:rPr>
      <w:rFonts w:ascii="Times New Roman" w:eastAsia="Times New Roman" w:hAnsi="Times New Roman" w:cs="Times New Roman"/>
      <w:b/>
      <w:bCs/>
      <w:kern w:val="36"/>
      <w:sz w:val="48"/>
      <w:szCs w:val="48"/>
      <w:lang w:val="ru-RU" w:eastAsia="ru-RU"/>
    </w:rPr>
  </w:style>
  <w:style w:type="paragraph" w:styleId="a8">
    <w:name w:val="Normal (Web)"/>
    <w:basedOn w:val="a"/>
    <w:uiPriority w:val="99"/>
    <w:semiHidden/>
    <w:unhideWhenUsed/>
    <w:rsid w:val="007572D9"/>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a5">
    <w:name w:val="Абзац списка Знак"/>
    <w:aliases w:val="AC List 01 Знак,Bullet List Знак,FooterText Знак,numbered Знак,Paragraphe de liste1 Знак,lp1 Знак"/>
    <w:link w:val="a4"/>
    <w:uiPriority w:val="34"/>
    <w:rsid w:val="002D2B8B"/>
  </w:style>
  <w:style w:type="character" w:customStyle="1" w:styleId="rvts23">
    <w:name w:val="rvts23"/>
    <w:basedOn w:val="a0"/>
    <w:rsid w:val="00445FDC"/>
  </w:style>
  <w:style w:type="character" w:customStyle="1" w:styleId="rvts9">
    <w:name w:val="rvts9"/>
    <w:basedOn w:val="a0"/>
    <w:rsid w:val="00445FDC"/>
  </w:style>
  <w:style w:type="paragraph" w:customStyle="1" w:styleId="rvps2">
    <w:name w:val="rvps2"/>
    <w:basedOn w:val="a"/>
    <w:rsid w:val="00445FD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9">
    <w:name w:val="FollowedHyperlink"/>
    <w:basedOn w:val="a0"/>
    <w:uiPriority w:val="99"/>
    <w:semiHidden/>
    <w:unhideWhenUsed/>
    <w:rsid w:val="008F4E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01155">
      <w:bodyDiv w:val="1"/>
      <w:marLeft w:val="0"/>
      <w:marRight w:val="0"/>
      <w:marTop w:val="0"/>
      <w:marBottom w:val="0"/>
      <w:divBdr>
        <w:top w:val="none" w:sz="0" w:space="0" w:color="auto"/>
        <w:left w:val="none" w:sz="0" w:space="0" w:color="auto"/>
        <w:bottom w:val="none" w:sz="0" w:space="0" w:color="auto"/>
        <w:right w:val="none" w:sz="0" w:space="0" w:color="auto"/>
      </w:divBdr>
    </w:div>
    <w:div w:id="602111374">
      <w:bodyDiv w:val="1"/>
      <w:marLeft w:val="0"/>
      <w:marRight w:val="0"/>
      <w:marTop w:val="0"/>
      <w:marBottom w:val="0"/>
      <w:divBdr>
        <w:top w:val="none" w:sz="0" w:space="0" w:color="auto"/>
        <w:left w:val="none" w:sz="0" w:space="0" w:color="auto"/>
        <w:bottom w:val="none" w:sz="0" w:space="0" w:color="auto"/>
        <w:right w:val="none" w:sz="0" w:space="0" w:color="auto"/>
      </w:divBdr>
    </w:div>
    <w:div w:id="1052659005">
      <w:bodyDiv w:val="1"/>
      <w:marLeft w:val="0"/>
      <w:marRight w:val="0"/>
      <w:marTop w:val="0"/>
      <w:marBottom w:val="0"/>
      <w:divBdr>
        <w:top w:val="none" w:sz="0" w:space="0" w:color="auto"/>
        <w:left w:val="none" w:sz="0" w:space="0" w:color="auto"/>
        <w:bottom w:val="none" w:sz="0" w:space="0" w:color="auto"/>
        <w:right w:val="none" w:sz="0" w:space="0" w:color="auto"/>
      </w:divBdr>
    </w:div>
    <w:div w:id="1764033885">
      <w:bodyDiv w:val="1"/>
      <w:marLeft w:val="0"/>
      <w:marRight w:val="0"/>
      <w:marTop w:val="0"/>
      <w:marBottom w:val="0"/>
      <w:divBdr>
        <w:top w:val="none" w:sz="0" w:space="0" w:color="auto"/>
        <w:left w:val="none" w:sz="0" w:space="0" w:color="auto"/>
        <w:bottom w:val="none" w:sz="0" w:space="0" w:color="auto"/>
        <w:right w:val="none" w:sz="0" w:space="0" w:color="auto"/>
      </w:divBdr>
    </w:div>
    <w:div w:id="1878658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5-17-014162-a" TargetMode="External"/><Relationship Id="rId5" Type="http://schemas.openxmlformats.org/officeDocument/2006/relationships/hyperlink" Target="https://zakon.rada.gov.ua/laws/show/922-19/pr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Лазнюк Наталія Петрівна</dc:creator>
  <cp:lastModifiedBy>Буфтяк Юлія Олексіївна</cp:lastModifiedBy>
  <cp:revision>2</cp:revision>
  <dcterms:created xsi:type="dcterms:W3CDTF">2023-06-05T13:45:00Z</dcterms:created>
  <dcterms:modified xsi:type="dcterms:W3CDTF">2023-06-05T13:45:00Z</dcterms:modified>
</cp:coreProperties>
</file>