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1F758C" w:rsidP="001F7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8F4E1A">
        <w:rPr>
          <w:sz w:val="28"/>
          <w:szCs w:val="28"/>
          <w:lang w:val="ru-RU"/>
        </w:rPr>
        <w:t xml:space="preserve"> </w:t>
      </w:r>
      <w:r w:rsidR="00275B26">
        <w:rPr>
          <w:sz w:val="28"/>
          <w:szCs w:val="28"/>
          <w:lang w:val="ru-RU"/>
        </w:rPr>
        <w:t xml:space="preserve">26 </w:t>
      </w:r>
      <w:proofErr w:type="spellStart"/>
      <w:r w:rsidR="00275B26">
        <w:rPr>
          <w:sz w:val="28"/>
          <w:szCs w:val="28"/>
          <w:lang w:val="ru-RU"/>
        </w:rPr>
        <w:t>січня</w:t>
      </w:r>
      <w:proofErr w:type="spellEnd"/>
      <w:r w:rsidR="00275B26">
        <w:rPr>
          <w:sz w:val="28"/>
          <w:szCs w:val="28"/>
          <w:lang w:val="ru-RU"/>
        </w:rPr>
        <w:t xml:space="preserve"> 2024</w:t>
      </w:r>
      <w:r w:rsidRPr="008F4E1A">
        <w:rPr>
          <w:sz w:val="28"/>
          <w:szCs w:val="28"/>
          <w:lang w:val="ru-RU"/>
        </w:rPr>
        <w:t xml:space="preserve"> року</w:t>
      </w:r>
    </w:p>
    <w:p w:rsidR="00E24815" w:rsidRPr="00275B26" w:rsidRDefault="00275B26" w:rsidP="00275B26">
      <w:pPr>
        <w:ind w:firstLine="720"/>
        <w:jc w:val="both"/>
        <w:rPr>
          <w:sz w:val="28"/>
          <w:szCs w:val="28"/>
          <w:lang w:val="ru-RU"/>
        </w:rPr>
      </w:pPr>
      <w:proofErr w:type="spellStart"/>
      <w:r w:rsidRPr="00275B26">
        <w:rPr>
          <w:sz w:val="28"/>
          <w:szCs w:val="28"/>
          <w:lang w:val="ru-RU"/>
        </w:rPr>
        <w:t>Акумуляторні</w:t>
      </w:r>
      <w:proofErr w:type="spellEnd"/>
      <w:r w:rsidRPr="00275B26">
        <w:rPr>
          <w:sz w:val="28"/>
          <w:szCs w:val="28"/>
          <w:lang w:val="ru-RU"/>
        </w:rPr>
        <w:t xml:space="preserve"> </w:t>
      </w:r>
      <w:proofErr w:type="spellStart"/>
      <w:r w:rsidRPr="00275B26">
        <w:rPr>
          <w:sz w:val="28"/>
          <w:szCs w:val="28"/>
          <w:lang w:val="ru-RU"/>
        </w:rPr>
        <w:t>батареї</w:t>
      </w:r>
      <w:proofErr w:type="spellEnd"/>
      <w:r w:rsidRPr="00275B26">
        <w:rPr>
          <w:sz w:val="28"/>
          <w:szCs w:val="28"/>
          <w:lang w:val="ru-RU"/>
        </w:rPr>
        <w:t xml:space="preserve"> - код ДК 021:2015 – 31440000-2 (</w:t>
      </w:r>
      <w:proofErr w:type="spellStart"/>
      <w:r w:rsidRPr="00275B26">
        <w:rPr>
          <w:sz w:val="28"/>
          <w:szCs w:val="28"/>
          <w:lang w:val="ru-RU"/>
        </w:rPr>
        <w:t>Постачання</w:t>
      </w:r>
      <w:proofErr w:type="spellEnd"/>
      <w:r w:rsidRPr="00275B26">
        <w:rPr>
          <w:sz w:val="28"/>
          <w:szCs w:val="28"/>
          <w:lang w:val="ru-RU"/>
        </w:rPr>
        <w:t xml:space="preserve"> </w:t>
      </w:r>
      <w:proofErr w:type="spellStart"/>
      <w:r w:rsidRPr="00275B26">
        <w:rPr>
          <w:sz w:val="28"/>
          <w:szCs w:val="28"/>
          <w:lang w:val="ru-RU"/>
        </w:rPr>
        <w:t>замінних</w:t>
      </w:r>
      <w:proofErr w:type="spellEnd"/>
      <w:r w:rsidRPr="00275B26">
        <w:rPr>
          <w:sz w:val="28"/>
          <w:szCs w:val="28"/>
          <w:lang w:val="ru-RU"/>
        </w:rPr>
        <w:t xml:space="preserve"> </w:t>
      </w:r>
      <w:proofErr w:type="spellStart"/>
      <w:r w:rsidRPr="00275B26">
        <w:rPr>
          <w:sz w:val="28"/>
          <w:szCs w:val="28"/>
          <w:lang w:val="ru-RU"/>
        </w:rPr>
        <w:t>акумуляторних</w:t>
      </w:r>
      <w:proofErr w:type="spellEnd"/>
      <w:r w:rsidRPr="00275B26">
        <w:rPr>
          <w:sz w:val="28"/>
          <w:szCs w:val="28"/>
          <w:lang w:val="ru-RU"/>
        </w:rPr>
        <w:t xml:space="preserve"> батарей до </w:t>
      </w:r>
      <w:proofErr w:type="spellStart"/>
      <w:r w:rsidRPr="00275B26">
        <w:rPr>
          <w:sz w:val="28"/>
          <w:szCs w:val="28"/>
          <w:lang w:val="ru-RU"/>
        </w:rPr>
        <w:t>блоків</w:t>
      </w:r>
      <w:proofErr w:type="spellEnd"/>
      <w:r w:rsidRPr="00275B26">
        <w:rPr>
          <w:sz w:val="28"/>
          <w:szCs w:val="28"/>
          <w:lang w:val="ru-RU"/>
        </w:rPr>
        <w:t xml:space="preserve"> </w:t>
      </w:r>
      <w:proofErr w:type="spellStart"/>
      <w:r w:rsidRPr="00275B26">
        <w:rPr>
          <w:sz w:val="28"/>
          <w:szCs w:val="28"/>
          <w:lang w:val="ru-RU"/>
        </w:rPr>
        <w:t>безперебійного</w:t>
      </w:r>
      <w:proofErr w:type="spellEnd"/>
      <w:r w:rsidRPr="00275B26">
        <w:rPr>
          <w:sz w:val="28"/>
          <w:szCs w:val="28"/>
          <w:lang w:val="ru-RU"/>
        </w:rPr>
        <w:t xml:space="preserve"> </w:t>
      </w:r>
      <w:proofErr w:type="spellStart"/>
      <w:r w:rsidRPr="00275B26">
        <w:rPr>
          <w:sz w:val="28"/>
          <w:szCs w:val="28"/>
          <w:lang w:val="ru-RU"/>
        </w:rPr>
        <w:t>живлення</w:t>
      </w:r>
      <w:proofErr w:type="spellEnd"/>
      <w:r w:rsidRPr="00275B26">
        <w:rPr>
          <w:sz w:val="28"/>
          <w:szCs w:val="28"/>
          <w:lang w:val="ru-RU"/>
        </w:rPr>
        <w:t xml:space="preserve"> з </w:t>
      </w:r>
      <w:proofErr w:type="spellStart"/>
      <w:r w:rsidRPr="00275B26">
        <w:rPr>
          <w:sz w:val="28"/>
          <w:szCs w:val="28"/>
          <w:lang w:val="ru-RU"/>
        </w:rPr>
        <w:t>послугами</w:t>
      </w:r>
      <w:proofErr w:type="spellEnd"/>
      <w:r w:rsidRPr="00275B26">
        <w:rPr>
          <w:sz w:val="28"/>
          <w:szCs w:val="28"/>
          <w:lang w:val="ru-RU"/>
        </w:rPr>
        <w:t xml:space="preserve"> </w:t>
      </w:r>
      <w:proofErr w:type="spellStart"/>
      <w:r w:rsidRPr="00275B26">
        <w:rPr>
          <w:sz w:val="28"/>
          <w:szCs w:val="28"/>
          <w:lang w:val="ru-RU"/>
        </w:rPr>
        <w:t>заміни</w:t>
      </w:r>
      <w:proofErr w:type="spellEnd"/>
      <w:r w:rsidRPr="00275B26">
        <w:rPr>
          <w:sz w:val="28"/>
          <w:szCs w:val="28"/>
          <w:lang w:val="ru-RU"/>
        </w:rPr>
        <w:t xml:space="preserve"> та </w:t>
      </w:r>
      <w:proofErr w:type="spellStart"/>
      <w:r w:rsidRPr="00275B26">
        <w:rPr>
          <w:sz w:val="28"/>
          <w:szCs w:val="28"/>
          <w:lang w:val="ru-RU"/>
        </w:rPr>
        <w:t>калібрування</w:t>
      </w:r>
      <w:proofErr w:type="spellEnd"/>
      <w:r w:rsidRPr="00275B26">
        <w:rPr>
          <w:sz w:val="28"/>
          <w:szCs w:val="28"/>
          <w:lang w:val="ru-RU"/>
        </w:rPr>
        <w:t>).</w:t>
      </w:r>
    </w:p>
    <w:p w:rsidR="00E24815" w:rsidRPr="003B16EC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3B16EC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3B16EC">
        <w:rPr>
          <w:b/>
          <w:sz w:val="28"/>
          <w:szCs w:val="28"/>
          <w:lang w:val="ru-RU"/>
        </w:rPr>
        <w:t xml:space="preserve">Номер </w:t>
      </w:r>
      <w:proofErr w:type="spellStart"/>
      <w:r w:rsidRPr="003B16EC">
        <w:rPr>
          <w:b/>
          <w:sz w:val="28"/>
          <w:szCs w:val="28"/>
          <w:lang w:val="ru-RU"/>
        </w:rPr>
        <w:t>процедури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закупівлі</w:t>
      </w:r>
      <w:proofErr w:type="spellEnd"/>
      <w:r w:rsidRPr="003B16EC">
        <w:rPr>
          <w:b/>
          <w:sz w:val="28"/>
          <w:szCs w:val="28"/>
          <w:lang w:val="ru-RU"/>
        </w:rPr>
        <w:t xml:space="preserve"> в </w:t>
      </w:r>
      <w:proofErr w:type="spellStart"/>
      <w:r w:rsidRPr="003B16EC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системі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3B16EC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3B16EC">
        <w:rPr>
          <w:b/>
          <w:sz w:val="28"/>
          <w:szCs w:val="28"/>
          <w:lang w:val="ru-RU"/>
        </w:rPr>
        <w:t>)</w:t>
      </w:r>
      <w:r w:rsidRPr="003B16EC">
        <w:rPr>
          <w:b/>
          <w:sz w:val="28"/>
          <w:szCs w:val="28"/>
          <w:lang w:val="ru-RU"/>
        </w:rPr>
        <w:t>:</w:t>
      </w:r>
    </w:p>
    <w:p w:rsidR="004D3458" w:rsidRPr="003B16EC" w:rsidRDefault="00E4075D" w:rsidP="00275B26">
      <w:pPr>
        <w:spacing w:line="276" w:lineRule="auto"/>
        <w:ind w:firstLine="709"/>
        <w:rPr>
          <w:rStyle w:val="text-info"/>
          <w:sz w:val="28"/>
          <w:szCs w:val="28"/>
          <w:lang w:val="ru-RU"/>
        </w:rPr>
      </w:pPr>
      <w:bookmarkStart w:id="0" w:name="_GoBack"/>
      <w:r w:rsidRPr="00E4075D">
        <w:rPr>
          <w:sz w:val="28"/>
          <w:szCs w:val="28"/>
        </w:rPr>
        <w:t>UA</w:t>
      </w:r>
      <w:r w:rsidRPr="00E4075D">
        <w:rPr>
          <w:sz w:val="28"/>
          <w:szCs w:val="28"/>
          <w:lang w:val="ru-RU"/>
        </w:rPr>
        <w:t>-2024-01-26-003486-</w:t>
      </w:r>
      <w:r w:rsidRPr="00E4075D">
        <w:rPr>
          <w:sz w:val="28"/>
          <w:szCs w:val="28"/>
        </w:rPr>
        <w:t xml:space="preserve">a </w:t>
      </w:r>
      <w:bookmarkEnd w:id="0"/>
      <w:r w:rsidR="004D3458" w:rsidRPr="003B16EC">
        <w:rPr>
          <w:rStyle w:val="text-info"/>
          <w:sz w:val="28"/>
          <w:szCs w:val="28"/>
          <w:lang w:val="ru-RU"/>
        </w:rPr>
        <w:t>(</w:t>
      </w:r>
      <w:proofErr w:type="spellStart"/>
      <w:r w:rsidR="003B16EC" w:rsidRPr="00D13FAE">
        <w:rPr>
          <w:sz w:val="28"/>
          <w:szCs w:val="28"/>
          <w:lang w:val="ru-RU"/>
        </w:rPr>
        <w:t>Відкриті</w:t>
      </w:r>
      <w:proofErr w:type="spellEnd"/>
      <w:r w:rsidR="003B16EC" w:rsidRPr="00D13FAE">
        <w:rPr>
          <w:sz w:val="28"/>
          <w:szCs w:val="28"/>
          <w:lang w:val="ru-RU"/>
        </w:rPr>
        <w:t xml:space="preserve"> торги</w:t>
      </w:r>
      <w:r w:rsidR="00D57985">
        <w:rPr>
          <w:sz w:val="28"/>
          <w:szCs w:val="28"/>
          <w:lang w:val="ru-RU"/>
        </w:rPr>
        <w:t xml:space="preserve"> з </w:t>
      </w:r>
      <w:proofErr w:type="spellStart"/>
      <w:r w:rsidR="00D57985">
        <w:rPr>
          <w:sz w:val="28"/>
          <w:szCs w:val="28"/>
          <w:lang w:val="ru-RU"/>
        </w:rPr>
        <w:t>Особливостями</w:t>
      </w:r>
      <w:proofErr w:type="spellEnd"/>
      <w:r w:rsidR="003E619E" w:rsidRPr="003B16EC">
        <w:rPr>
          <w:rStyle w:val="text-info"/>
          <w:sz w:val="28"/>
          <w:szCs w:val="28"/>
          <w:lang w:val="ru-RU"/>
        </w:rPr>
        <w:t>)</w:t>
      </w:r>
    </w:p>
    <w:p w:rsidR="00D57985" w:rsidRPr="00E4075D" w:rsidRDefault="00684799" w:rsidP="00E4075D">
      <w:pPr>
        <w:spacing w:line="276" w:lineRule="auto"/>
        <w:ind w:right="-28" w:firstLine="709"/>
        <w:jc w:val="both"/>
        <w:rPr>
          <w:rStyle w:val="a7"/>
          <w:sz w:val="28"/>
          <w:szCs w:val="28"/>
          <w:lang w:val="ru-RU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hyperlink r:id="rId6" w:history="1">
        <w:r w:rsidR="00E4075D" w:rsidRPr="00A6581F">
          <w:rPr>
            <w:rStyle w:val="a7"/>
            <w:sz w:val="28"/>
            <w:szCs w:val="28"/>
          </w:rPr>
          <w:t>https</w:t>
        </w:r>
        <w:r w:rsidR="00E4075D" w:rsidRPr="00A6581F">
          <w:rPr>
            <w:rStyle w:val="a7"/>
            <w:sz w:val="28"/>
            <w:szCs w:val="28"/>
            <w:lang w:val="ru-RU"/>
          </w:rPr>
          <w:t>://</w:t>
        </w:r>
        <w:proofErr w:type="spellStart"/>
        <w:r w:rsidR="00E4075D" w:rsidRPr="00A6581F">
          <w:rPr>
            <w:rStyle w:val="a7"/>
            <w:sz w:val="28"/>
            <w:szCs w:val="28"/>
          </w:rPr>
          <w:t>prozorro</w:t>
        </w:r>
        <w:proofErr w:type="spellEnd"/>
        <w:r w:rsidR="00E4075D" w:rsidRPr="00A6581F">
          <w:rPr>
            <w:rStyle w:val="a7"/>
            <w:sz w:val="28"/>
            <w:szCs w:val="28"/>
            <w:lang w:val="ru-RU"/>
          </w:rPr>
          <w:t>.</w:t>
        </w:r>
        <w:proofErr w:type="spellStart"/>
        <w:r w:rsidR="00E4075D" w:rsidRPr="00A6581F">
          <w:rPr>
            <w:rStyle w:val="a7"/>
            <w:sz w:val="28"/>
            <w:szCs w:val="28"/>
          </w:rPr>
          <w:t>gov</w:t>
        </w:r>
        <w:proofErr w:type="spellEnd"/>
        <w:r w:rsidR="00E4075D" w:rsidRPr="00A6581F">
          <w:rPr>
            <w:rStyle w:val="a7"/>
            <w:sz w:val="28"/>
            <w:szCs w:val="28"/>
            <w:lang w:val="ru-RU"/>
          </w:rPr>
          <w:t>.</w:t>
        </w:r>
        <w:proofErr w:type="spellStart"/>
        <w:r w:rsidR="00E4075D" w:rsidRPr="00A6581F">
          <w:rPr>
            <w:rStyle w:val="a7"/>
            <w:sz w:val="28"/>
            <w:szCs w:val="28"/>
          </w:rPr>
          <w:t>ua</w:t>
        </w:r>
        <w:proofErr w:type="spellEnd"/>
        <w:r w:rsidR="00E4075D" w:rsidRPr="00A6581F">
          <w:rPr>
            <w:rStyle w:val="a7"/>
            <w:sz w:val="28"/>
            <w:szCs w:val="28"/>
            <w:lang w:val="ru-RU"/>
          </w:rPr>
          <w:t>/</w:t>
        </w:r>
        <w:r w:rsidR="00E4075D" w:rsidRPr="00A6581F">
          <w:rPr>
            <w:rStyle w:val="a7"/>
            <w:sz w:val="28"/>
            <w:szCs w:val="28"/>
          </w:rPr>
          <w:t>tender</w:t>
        </w:r>
        <w:r w:rsidR="00E4075D" w:rsidRPr="00A6581F">
          <w:rPr>
            <w:rStyle w:val="a7"/>
            <w:sz w:val="28"/>
            <w:szCs w:val="28"/>
            <w:lang w:val="ru-RU"/>
          </w:rPr>
          <w:t>/</w:t>
        </w:r>
        <w:r w:rsidR="00E4075D" w:rsidRPr="00A6581F">
          <w:rPr>
            <w:rStyle w:val="a7"/>
            <w:sz w:val="28"/>
            <w:szCs w:val="28"/>
          </w:rPr>
          <w:t>UA</w:t>
        </w:r>
        <w:r w:rsidR="00E4075D" w:rsidRPr="00A6581F">
          <w:rPr>
            <w:rStyle w:val="a7"/>
            <w:sz w:val="28"/>
            <w:szCs w:val="28"/>
            <w:lang w:val="ru-RU"/>
          </w:rPr>
          <w:t>-2024-01-26-003486-</w:t>
        </w:r>
        <w:r w:rsidR="00E4075D" w:rsidRPr="00A6581F">
          <w:rPr>
            <w:rStyle w:val="a7"/>
            <w:sz w:val="28"/>
            <w:szCs w:val="28"/>
          </w:rPr>
          <w:t>a</w:t>
        </w:r>
      </w:hyperlink>
    </w:p>
    <w:p w:rsidR="00E4075D" w:rsidRPr="00E4075D" w:rsidRDefault="00E4075D" w:rsidP="00E4075D">
      <w:pPr>
        <w:spacing w:line="276" w:lineRule="auto"/>
        <w:ind w:right="-28" w:firstLine="709"/>
        <w:jc w:val="both"/>
        <w:rPr>
          <w:rStyle w:val="text-info"/>
          <w:sz w:val="28"/>
          <w:szCs w:val="28"/>
          <w:lang w:val="ru-RU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135B1F" w:rsidRPr="0062059B" w:rsidRDefault="0062059B" w:rsidP="003B16E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2059B">
        <w:rPr>
          <w:sz w:val="28"/>
          <w:szCs w:val="28"/>
          <w:lang w:val="ru-RU"/>
        </w:rPr>
        <w:t>Технічні</w:t>
      </w:r>
      <w:proofErr w:type="spellEnd"/>
      <w:r w:rsidRPr="0062059B">
        <w:rPr>
          <w:sz w:val="28"/>
          <w:szCs w:val="28"/>
          <w:lang w:val="ru-RU"/>
        </w:rPr>
        <w:t xml:space="preserve"> та </w:t>
      </w:r>
      <w:proofErr w:type="spellStart"/>
      <w:r w:rsidRPr="0062059B">
        <w:rPr>
          <w:sz w:val="28"/>
          <w:szCs w:val="28"/>
          <w:lang w:val="ru-RU"/>
        </w:rPr>
        <w:t>якісні</w:t>
      </w:r>
      <w:proofErr w:type="spellEnd"/>
      <w:r w:rsidRPr="0062059B">
        <w:rPr>
          <w:sz w:val="28"/>
          <w:szCs w:val="28"/>
          <w:lang w:val="ru-RU"/>
        </w:rPr>
        <w:t xml:space="preserve"> характеристики предмета </w:t>
      </w:r>
      <w:proofErr w:type="spellStart"/>
      <w:r w:rsidRPr="0062059B">
        <w:rPr>
          <w:sz w:val="28"/>
          <w:szCs w:val="28"/>
          <w:lang w:val="ru-RU"/>
        </w:rPr>
        <w:t>закупівлі</w:t>
      </w:r>
      <w:proofErr w:type="spellEnd"/>
      <w:r w:rsidRPr="0062059B">
        <w:rPr>
          <w:sz w:val="28"/>
          <w:szCs w:val="28"/>
          <w:lang w:val="ru-RU"/>
        </w:rPr>
        <w:t xml:space="preserve"> </w:t>
      </w:r>
      <w:proofErr w:type="spellStart"/>
      <w:r w:rsidRPr="0062059B">
        <w:rPr>
          <w:sz w:val="28"/>
          <w:szCs w:val="28"/>
          <w:lang w:val="ru-RU"/>
        </w:rPr>
        <w:t>обумовлені</w:t>
      </w:r>
      <w:proofErr w:type="spellEnd"/>
      <w:r w:rsidRPr="0062059B">
        <w:rPr>
          <w:sz w:val="28"/>
          <w:szCs w:val="28"/>
          <w:lang w:val="ru-RU"/>
        </w:rPr>
        <w:t xml:space="preserve"> </w:t>
      </w:r>
      <w:proofErr w:type="spellStart"/>
      <w:r w:rsidRPr="0062059B">
        <w:rPr>
          <w:sz w:val="28"/>
          <w:szCs w:val="28"/>
          <w:lang w:val="ru-RU"/>
        </w:rPr>
        <w:t>необхідністю</w:t>
      </w:r>
      <w:proofErr w:type="spellEnd"/>
      <w:r w:rsidRPr="0062059B">
        <w:rPr>
          <w:sz w:val="28"/>
          <w:szCs w:val="28"/>
          <w:lang w:val="ru-RU"/>
        </w:rPr>
        <w:t xml:space="preserve"> </w:t>
      </w:r>
      <w:proofErr w:type="spellStart"/>
      <w:r w:rsidRPr="0062059B">
        <w:rPr>
          <w:sz w:val="28"/>
          <w:szCs w:val="28"/>
          <w:lang w:val="ru-RU"/>
        </w:rPr>
        <w:t>забезпечення</w:t>
      </w:r>
      <w:proofErr w:type="spellEnd"/>
      <w:r w:rsidRPr="0062059B">
        <w:rPr>
          <w:sz w:val="28"/>
          <w:szCs w:val="28"/>
          <w:lang w:val="ru-RU"/>
        </w:rPr>
        <w:t xml:space="preserve"> </w:t>
      </w:r>
      <w:proofErr w:type="spellStart"/>
      <w:r w:rsidRPr="0062059B">
        <w:rPr>
          <w:sz w:val="28"/>
          <w:szCs w:val="28"/>
          <w:lang w:val="ru-RU"/>
        </w:rPr>
        <w:t>сумісності</w:t>
      </w:r>
      <w:proofErr w:type="spellEnd"/>
      <w:r w:rsidRPr="0062059B">
        <w:rPr>
          <w:sz w:val="28"/>
          <w:szCs w:val="28"/>
          <w:lang w:val="ru-RU"/>
        </w:rPr>
        <w:t xml:space="preserve"> з </w:t>
      </w:r>
      <w:proofErr w:type="spellStart"/>
      <w:r w:rsidRPr="0062059B">
        <w:rPr>
          <w:sz w:val="28"/>
          <w:szCs w:val="28"/>
          <w:lang w:val="ru-RU"/>
        </w:rPr>
        <w:t>наявними</w:t>
      </w:r>
      <w:proofErr w:type="spellEnd"/>
      <w:r w:rsidRPr="0062059B">
        <w:rPr>
          <w:sz w:val="28"/>
          <w:szCs w:val="28"/>
          <w:lang w:val="ru-RU"/>
        </w:rPr>
        <w:t xml:space="preserve"> блоками </w:t>
      </w:r>
      <w:proofErr w:type="spellStart"/>
      <w:r w:rsidRPr="0062059B">
        <w:rPr>
          <w:sz w:val="28"/>
          <w:szCs w:val="28"/>
          <w:lang w:val="ru-RU"/>
        </w:rPr>
        <w:t>безперебійного</w:t>
      </w:r>
      <w:proofErr w:type="spellEnd"/>
      <w:r w:rsidRPr="0062059B">
        <w:rPr>
          <w:sz w:val="28"/>
          <w:szCs w:val="28"/>
          <w:lang w:val="ru-RU"/>
        </w:rPr>
        <w:t xml:space="preserve"> </w:t>
      </w:r>
      <w:proofErr w:type="spellStart"/>
      <w:r w:rsidRPr="0062059B">
        <w:rPr>
          <w:sz w:val="28"/>
          <w:szCs w:val="28"/>
          <w:lang w:val="ru-RU"/>
        </w:rPr>
        <w:t>живлення</w:t>
      </w:r>
      <w:proofErr w:type="spellEnd"/>
      <w:r w:rsidRPr="0062059B">
        <w:rPr>
          <w:sz w:val="28"/>
          <w:szCs w:val="28"/>
          <w:lang w:val="ru-RU"/>
        </w:rPr>
        <w:t xml:space="preserve">, </w:t>
      </w:r>
      <w:proofErr w:type="spellStart"/>
      <w:r w:rsidRPr="0062059B">
        <w:rPr>
          <w:sz w:val="28"/>
          <w:szCs w:val="28"/>
          <w:lang w:val="ru-RU"/>
        </w:rPr>
        <w:t>що</w:t>
      </w:r>
      <w:proofErr w:type="spellEnd"/>
      <w:r w:rsidRPr="0062059B">
        <w:rPr>
          <w:sz w:val="28"/>
          <w:szCs w:val="28"/>
          <w:lang w:val="ru-RU"/>
        </w:rPr>
        <w:t xml:space="preserve"> повинно бути </w:t>
      </w:r>
      <w:proofErr w:type="spellStart"/>
      <w:r w:rsidRPr="0062059B">
        <w:rPr>
          <w:sz w:val="28"/>
          <w:szCs w:val="28"/>
          <w:lang w:val="ru-RU"/>
        </w:rPr>
        <w:t>підтверджено</w:t>
      </w:r>
      <w:proofErr w:type="spellEnd"/>
      <w:r w:rsidRPr="0062059B">
        <w:rPr>
          <w:sz w:val="28"/>
          <w:szCs w:val="28"/>
          <w:lang w:val="ru-RU"/>
        </w:rPr>
        <w:t xml:space="preserve"> </w:t>
      </w:r>
      <w:proofErr w:type="spellStart"/>
      <w:r w:rsidRPr="0062059B">
        <w:rPr>
          <w:sz w:val="28"/>
          <w:szCs w:val="28"/>
          <w:lang w:val="ru-RU"/>
        </w:rPr>
        <w:t>виробником</w:t>
      </w:r>
      <w:proofErr w:type="spellEnd"/>
      <w:r w:rsidRPr="0062059B">
        <w:rPr>
          <w:sz w:val="28"/>
          <w:szCs w:val="28"/>
          <w:lang w:val="ru-RU"/>
        </w:rPr>
        <w:t xml:space="preserve"> </w:t>
      </w:r>
      <w:proofErr w:type="spellStart"/>
      <w:r w:rsidRPr="0062059B">
        <w:rPr>
          <w:sz w:val="28"/>
          <w:szCs w:val="28"/>
          <w:lang w:val="ru-RU"/>
        </w:rPr>
        <w:t>блоків</w:t>
      </w:r>
      <w:proofErr w:type="spellEnd"/>
      <w:r w:rsidRPr="0062059B">
        <w:rPr>
          <w:sz w:val="28"/>
          <w:szCs w:val="28"/>
          <w:lang w:val="ru-RU"/>
        </w:rPr>
        <w:t xml:space="preserve"> </w:t>
      </w:r>
      <w:proofErr w:type="spellStart"/>
      <w:r w:rsidRPr="0062059B">
        <w:rPr>
          <w:sz w:val="28"/>
          <w:szCs w:val="28"/>
          <w:lang w:val="ru-RU"/>
        </w:rPr>
        <w:t>безперебійного</w:t>
      </w:r>
      <w:proofErr w:type="spellEnd"/>
      <w:r w:rsidRPr="0062059B">
        <w:rPr>
          <w:sz w:val="28"/>
          <w:szCs w:val="28"/>
          <w:lang w:val="ru-RU"/>
        </w:rPr>
        <w:t xml:space="preserve"> </w:t>
      </w:r>
      <w:proofErr w:type="spellStart"/>
      <w:r w:rsidRPr="0062059B">
        <w:rPr>
          <w:sz w:val="28"/>
          <w:szCs w:val="28"/>
          <w:lang w:val="ru-RU"/>
        </w:rPr>
        <w:t>живлення</w:t>
      </w:r>
      <w:proofErr w:type="spellEnd"/>
      <w:r w:rsidRPr="0062059B">
        <w:rPr>
          <w:sz w:val="28"/>
          <w:szCs w:val="28"/>
          <w:lang w:val="ru-RU"/>
        </w:rPr>
        <w:t>.</w:t>
      </w:r>
    </w:p>
    <w:p w:rsidR="00E245F0" w:rsidRPr="00A101B6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7B5A13" w:rsidRDefault="007A4209" w:rsidP="00275B26">
      <w:pPr>
        <w:spacing w:line="276" w:lineRule="auto"/>
        <w:ind w:right="-28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Бюджетне</w:t>
      </w:r>
      <w:proofErr w:type="spellEnd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фінансування</w:t>
      </w:r>
      <w:proofErr w:type="spellEnd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закупівлю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відсутнє</w:t>
      </w:r>
      <w:proofErr w:type="spellEnd"/>
      <w:r w:rsidR="00D93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E57D5" w:rsidRDefault="00CE57D5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AB2122" w:rsidRDefault="00AB2122" w:rsidP="00AB2122">
      <w:pPr>
        <w:spacing w:line="276" w:lineRule="auto"/>
        <w:ind w:right="-28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B2122">
        <w:rPr>
          <w:sz w:val="28"/>
          <w:szCs w:val="28"/>
          <w:lang w:val="ru-RU"/>
        </w:rPr>
        <w:t>Очікувана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вартість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визначена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згідно</w:t>
      </w:r>
      <w:proofErr w:type="spellEnd"/>
      <w:r w:rsidRPr="00AB2122">
        <w:rPr>
          <w:sz w:val="28"/>
          <w:szCs w:val="28"/>
          <w:lang w:val="ru-RU"/>
        </w:rPr>
        <w:t xml:space="preserve"> з </w:t>
      </w:r>
      <w:proofErr w:type="spellStart"/>
      <w:r w:rsidRPr="00AB2122">
        <w:rPr>
          <w:sz w:val="28"/>
          <w:szCs w:val="28"/>
          <w:lang w:val="ru-RU"/>
        </w:rPr>
        <w:t>Примірною</w:t>
      </w:r>
      <w:proofErr w:type="spellEnd"/>
      <w:r w:rsidRPr="00AB2122">
        <w:rPr>
          <w:sz w:val="28"/>
          <w:szCs w:val="28"/>
          <w:lang w:val="ru-RU"/>
        </w:rPr>
        <w:t xml:space="preserve"> методикою </w:t>
      </w:r>
      <w:proofErr w:type="spellStart"/>
      <w:r w:rsidRPr="00AB2122">
        <w:rPr>
          <w:sz w:val="28"/>
          <w:szCs w:val="28"/>
          <w:lang w:val="ru-RU"/>
        </w:rPr>
        <w:t>визначення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очікуваної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вартості</w:t>
      </w:r>
      <w:proofErr w:type="spellEnd"/>
      <w:r w:rsidRPr="00AB2122">
        <w:rPr>
          <w:sz w:val="28"/>
          <w:szCs w:val="28"/>
          <w:lang w:val="ru-RU"/>
        </w:rPr>
        <w:t xml:space="preserve"> предмета </w:t>
      </w:r>
      <w:proofErr w:type="spellStart"/>
      <w:r w:rsidRPr="00AB2122">
        <w:rPr>
          <w:sz w:val="28"/>
          <w:szCs w:val="28"/>
          <w:lang w:val="ru-RU"/>
        </w:rPr>
        <w:t>закупівлі</w:t>
      </w:r>
      <w:proofErr w:type="spellEnd"/>
      <w:r w:rsidRPr="00AB2122">
        <w:rPr>
          <w:sz w:val="28"/>
          <w:szCs w:val="28"/>
          <w:lang w:val="ru-RU"/>
        </w:rPr>
        <w:t xml:space="preserve">, </w:t>
      </w:r>
      <w:proofErr w:type="spellStart"/>
      <w:r w:rsidRPr="00AB2122">
        <w:rPr>
          <w:sz w:val="28"/>
          <w:szCs w:val="28"/>
          <w:lang w:val="ru-RU"/>
        </w:rPr>
        <w:t>затвердженою</w:t>
      </w:r>
      <w:proofErr w:type="spellEnd"/>
      <w:r w:rsidRPr="00AB2122">
        <w:rPr>
          <w:sz w:val="28"/>
          <w:szCs w:val="28"/>
          <w:lang w:val="ru-RU"/>
        </w:rPr>
        <w:t xml:space="preserve"> наказом </w:t>
      </w:r>
      <w:proofErr w:type="spellStart"/>
      <w:r w:rsidRPr="00AB2122">
        <w:rPr>
          <w:sz w:val="28"/>
          <w:szCs w:val="28"/>
          <w:lang w:val="ru-RU"/>
        </w:rPr>
        <w:t>Міністерства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розвитку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економіки</w:t>
      </w:r>
      <w:proofErr w:type="spellEnd"/>
      <w:r w:rsidRPr="00AB2122">
        <w:rPr>
          <w:sz w:val="28"/>
          <w:szCs w:val="28"/>
          <w:lang w:val="ru-RU"/>
        </w:rPr>
        <w:t xml:space="preserve">, </w:t>
      </w:r>
      <w:proofErr w:type="spellStart"/>
      <w:r w:rsidRPr="00AB2122">
        <w:rPr>
          <w:sz w:val="28"/>
          <w:szCs w:val="28"/>
          <w:lang w:val="ru-RU"/>
        </w:rPr>
        <w:t>торгівлі</w:t>
      </w:r>
      <w:proofErr w:type="spellEnd"/>
      <w:r w:rsidRPr="00AB2122">
        <w:rPr>
          <w:sz w:val="28"/>
          <w:szCs w:val="28"/>
          <w:lang w:val="ru-RU"/>
        </w:rPr>
        <w:t xml:space="preserve"> та </w:t>
      </w:r>
      <w:proofErr w:type="spellStart"/>
      <w:r w:rsidRPr="00AB2122">
        <w:rPr>
          <w:sz w:val="28"/>
          <w:szCs w:val="28"/>
          <w:lang w:val="ru-RU"/>
        </w:rPr>
        <w:t>сільського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господарства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України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від</w:t>
      </w:r>
      <w:proofErr w:type="spellEnd"/>
      <w:r w:rsidRPr="00AB2122">
        <w:rPr>
          <w:sz w:val="28"/>
          <w:szCs w:val="28"/>
          <w:lang w:val="ru-RU"/>
        </w:rPr>
        <w:t xml:space="preserve"> 18.02.2020 № 275 (</w:t>
      </w:r>
      <w:proofErr w:type="spellStart"/>
      <w:r w:rsidRPr="00AB2122">
        <w:rPr>
          <w:sz w:val="28"/>
          <w:szCs w:val="28"/>
          <w:lang w:val="ru-RU"/>
        </w:rPr>
        <w:t>зі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змінами</w:t>
      </w:r>
      <w:proofErr w:type="spellEnd"/>
      <w:r w:rsidRPr="00AB2122">
        <w:rPr>
          <w:sz w:val="28"/>
          <w:szCs w:val="28"/>
          <w:lang w:val="ru-RU"/>
        </w:rPr>
        <w:t xml:space="preserve">), методом 2 </w:t>
      </w:r>
      <w:proofErr w:type="spellStart"/>
      <w:r w:rsidRPr="00AB2122">
        <w:rPr>
          <w:sz w:val="28"/>
          <w:szCs w:val="28"/>
          <w:lang w:val="ru-RU"/>
        </w:rPr>
        <w:t>порівняння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ринкових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цін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отриманих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цінових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пропозицій</w:t>
      </w:r>
      <w:proofErr w:type="spellEnd"/>
      <w:r w:rsidRPr="00AB2122">
        <w:rPr>
          <w:sz w:val="28"/>
          <w:szCs w:val="28"/>
          <w:lang w:val="ru-RU"/>
        </w:rPr>
        <w:t xml:space="preserve">. </w:t>
      </w:r>
      <w:proofErr w:type="spellStart"/>
      <w:r w:rsidRPr="00AB2122">
        <w:rPr>
          <w:sz w:val="28"/>
          <w:szCs w:val="28"/>
          <w:lang w:val="ru-RU"/>
        </w:rPr>
        <w:t>Очікувана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вартість</w:t>
      </w:r>
      <w:proofErr w:type="spellEnd"/>
      <w:r w:rsidRPr="00AB2122">
        <w:rPr>
          <w:sz w:val="28"/>
          <w:szCs w:val="28"/>
          <w:lang w:val="ru-RU"/>
        </w:rPr>
        <w:t xml:space="preserve"> є </w:t>
      </w:r>
      <w:proofErr w:type="spellStart"/>
      <w:r w:rsidRPr="00AB2122">
        <w:rPr>
          <w:sz w:val="28"/>
          <w:szCs w:val="28"/>
          <w:lang w:val="ru-RU"/>
        </w:rPr>
        <w:t>середнім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арифметичним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із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отриманих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даних</w:t>
      </w:r>
      <w:proofErr w:type="spellEnd"/>
      <w:r w:rsidRPr="00AB2122">
        <w:rPr>
          <w:rFonts w:ascii="Times New Roman" w:hAnsi="Times New Roman"/>
          <w:sz w:val="28"/>
          <w:szCs w:val="28"/>
          <w:lang w:val="uk-UA"/>
        </w:rPr>
        <w:t>.</w:t>
      </w:r>
      <w:r w:rsidR="00445FDC" w:rsidRPr="00AB2122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106B21" w:rsidRPr="00D57985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uk-UA"/>
        </w:rPr>
        <w:sectPr w:rsidR="00106B21" w:rsidRPr="00D57985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317B2"/>
    <w:rsid w:val="00135B1F"/>
    <w:rsid w:val="00147AB0"/>
    <w:rsid w:val="001F758C"/>
    <w:rsid w:val="00251E62"/>
    <w:rsid w:val="00265B6E"/>
    <w:rsid w:val="00275B26"/>
    <w:rsid w:val="002D2B8B"/>
    <w:rsid w:val="002E7999"/>
    <w:rsid w:val="00310C55"/>
    <w:rsid w:val="003B16EC"/>
    <w:rsid w:val="003D05C1"/>
    <w:rsid w:val="003E619E"/>
    <w:rsid w:val="00445FDC"/>
    <w:rsid w:val="004853C5"/>
    <w:rsid w:val="004A0520"/>
    <w:rsid w:val="004D3458"/>
    <w:rsid w:val="004D640B"/>
    <w:rsid w:val="0052373B"/>
    <w:rsid w:val="005429F5"/>
    <w:rsid w:val="0062059B"/>
    <w:rsid w:val="00684799"/>
    <w:rsid w:val="0072278B"/>
    <w:rsid w:val="0074646F"/>
    <w:rsid w:val="007572D9"/>
    <w:rsid w:val="007A4209"/>
    <w:rsid w:val="007B1FD2"/>
    <w:rsid w:val="007B5A13"/>
    <w:rsid w:val="00871181"/>
    <w:rsid w:val="00894F22"/>
    <w:rsid w:val="008B20E6"/>
    <w:rsid w:val="008F4E1A"/>
    <w:rsid w:val="00A101B6"/>
    <w:rsid w:val="00A402F3"/>
    <w:rsid w:val="00AB2122"/>
    <w:rsid w:val="00AF1798"/>
    <w:rsid w:val="00B03367"/>
    <w:rsid w:val="00B73F56"/>
    <w:rsid w:val="00C62392"/>
    <w:rsid w:val="00C70AEC"/>
    <w:rsid w:val="00CE57D5"/>
    <w:rsid w:val="00D1183A"/>
    <w:rsid w:val="00D13FAE"/>
    <w:rsid w:val="00D165FC"/>
    <w:rsid w:val="00D27FE0"/>
    <w:rsid w:val="00D55CBE"/>
    <w:rsid w:val="00D57985"/>
    <w:rsid w:val="00D65DB1"/>
    <w:rsid w:val="00D9317F"/>
    <w:rsid w:val="00E245F0"/>
    <w:rsid w:val="00E24815"/>
    <w:rsid w:val="00E4075D"/>
    <w:rsid w:val="00E7429D"/>
    <w:rsid w:val="00EC18B8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1-26-003486-a" TargetMode="Externa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l.lisovska</cp:lastModifiedBy>
  <cp:revision>2</cp:revision>
  <dcterms:created xsi:type="dcterms:W3CDTF">2024-03-19T07:48:00Z</dcterms:created>
  <dcterms:modified xsi:type="dcterms:W3CDTF">2024-03-19T07:48:00Z</dcterms:modified>
</cp:coreProperties>
</file>